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B8E31" w14:textId="58A0AD05" w:rsidR="006E21AE" w:rsidRPr="004C15A6" w:rsidRDefault="009F38E1">
      <w:pPr>
        <w:pStyle w:val="Body"/>
        <w:spacing w:after="120" w:line="360" w:lineRule="auto"/>
        <w:jc w:val="center"/>
        <w:rPr>
          <w:rFonts w:ascii="Century Gothic" w:eastAsia="Century Gothic" w:hAnsi="Century Gothic" w:cs="Century Gothic"/>
          <w:b/>
          <w:bCs/>
          <w:sz w:val="36"/>
          <w:szCs w:val="36"/>
        </w:rPr>
      </w:pPr>
      <w:r w:rsidRPr="004C15A6">
        <w:rPr>
          <w:rFonts w:ascii="Century Gothic" w:hAnsi="Century Gothic"/>
          <w:noProof/>
        </w:rPr>
        <w:drawing>
          <wp:inline distT="0" distB="0" distL="0" distR="0" wp14:anchorId="271A864A" wp14:editId="3F9E86D2">
            <wp:extent cx="1592580" cy="1589933"/>
            <wp:effectExtent l="0" t="0" r="7620" b="0"/>
            <wp:docPr id="224158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158760" name=""/>
                    <pic:cNvPicPr/>
                  </pic:nvPicPr>
                  <pic:blipFill>
                    <a:blip r:embed="rId7"/>
                    <a:stretch>
                      <a:fillRect/>
                    </a:stretch>
                  </pic:blipFill>
                  <pic:spPr>
                    <a:xfrm>
                      <a:off x="0" y="0"/>
                      <a:ext cx="1605303" cy="1602635"/>
                    </a:xfrm>
                    <a:prstGeom prst="rect">
                      <a:avLst/>
                    </a:prstGeom>
                  </pic:spPr>
                </pic:pic>
              </a:graphicData>
            </a:graphic>
          </wp:inline>
        </w:drawing>
      </w:r>
    </w:p>
    <w:p w14:paraId="747AD63F" w14:textId="77777777" w:rsidR="006E21AE" w:rsidRPr="004C15A6" w:rsidRDefault="00000000">
      <w:pPr>
        <w:pStyle w:val="Body"/>
        <w:spacing w:after="120" w:line="360" w:lineRule="auto"/>
        <w:jc w:val="center"/>
        <w:rPr>
          <w:rFonts w:ascii="Century Gothic" w:eastAsia="Century Gothic" w:hAnsi="Century Gothic" w:cs="Century Gothic"/>
          <w:b/>
          <w:bCs/>
          <w:sz w:val="36"/>
          <w:szCs w:val="36"/>
        </w:rPr>
      </w:pPr>
      <w:r w:rsidRPr="004C15A6">
        <w:rPr>
          <w:rFonts w:ascii="Century Gothic" w:hAnsi="Century Gothic"/>
          <w:b/>
          <w:bCs/>
          <w:sz w:val="36"/>
          <w:szCs w:val="36"/>
          <w:lang w:val="en-US"/>
        </w:rPr>
        <w:t>Health and Safety Policy</w:t>
      </w:r>
    </w:p>
    <w:p w14:paraId="277A372F" w14:textId="77777777" w:rsidR="006E21AE" w:rsidRPr="004C15A6" w:rsidRDefault="006E21AE">
      <w:pPr>
        <w:pStyle w:val="Body"/>
        <w:spacing w:after="120" w:line="360" w:lineRule="auto"/>
        <w:jc w:val="center"/>
        <w:rPr>
          <w:rFonts w:ascii="Century Gothic" w:eastAsia="Century Gothic" w:hAnsi="Century Gothic" w:cs="Century Gothic"/>
          <w:b/>
          <w:bCs/>
          <w:sz w:val="2"/>
          <w:szCs w:val="2"/>
        </w:rPr>
      </w:pPr>
    </w:p>
    <w:tbl>
      <w:tblPr>
        <w:tblW w:w="90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256"/>
        <w:gridCol w:w="5760"/>
      </w:tblGrid>
      <w:tr w:rsidR="006E21AE" w:rsidRPr="004C15A6" w14:paraId="46C75ED7" w14:textId="77777777">
        <w:trPr>
          <w:trHeight w:val="270"/>
          <w:jc w:val="center"/>
        </w:trPr>
        <w:tc>
          <w:tcPr>
            <w:tcW w:w="32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A3C923" w14:textId="77777777" w:rsidR="006E21AE" w:rsidRPr="004C15A6" w:rsidRDefault="00000000">
            <w:pPr>
              <w:pStyle w:val="Body"/>
              <w:rPr>
                <w:rFonts w:ascii="Century Gothic" w:hAnsi="Century Gothic"/>
              </w:rPr>
            </w:pPr>
            <w:r w:rsidRPr="004C15A6">
              <w:rPr>
                <w:rFonts w:ascii="Century Gothic" w:hAnsi="Century Gothic"/>
                <w:b/>
                <w:bCs/>
                <w:lang w:val="en-US"/>
              </w:rPr>
              <w:t>Date of Issue</w:t>
            </w:r>
          </w:p>
        </w:tc>
        <w:tc>
          <w:tcPr>
            <w:tcW w:w="57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680CFF" w14:textId="2F820E64" w:rsidR="006E21AE" w:rsidRPr="004C15A6" w:rsidRDefault="009F38E1">
            <w:pPr>
              <w:pStyle w:val="Body"/>
              <w:spacing w:after="0" w:line="240" w:lineRule="auto"/>
              <w:rPr>
                <w:rFonts w:ascii="Century Gothic" w:hAnsi="Century Gothic"/>
              </w:rPr>
            </w:pPr>
            <w:r w:rsidRPr="004C15A6">
              <w:rPr>
                <w:rFonts w:ascii="Century Gothic" w:hAnsi="Century Gothic"/>
                <w:lang w:val="en-US"/>
              </w:rPr>
              <w:t>May 2025</w:t>
            </w:r>
          </w:p>
        </w:tc>
      </w:tr>
      <w:tr w:rsidR="006E21AE" w:rsidRPr="004C15A6" w14:paraId="4D1EA514" w14:textId="77777777">
        <w:trPr>
          <w:trHeight w:val="270"/>
          <w:jc w:val="center"/>
        </w:trPr>
        <w:tc>
          <w:tcPr>
            <w:tcW w:w="32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8E2D87" w14:textId="77777777" w:rsidR="006E21AE" w:rsidRPr="004C15A6" w:rsidRDefault="00000000">
            <w:pPr>
              <w:pStyle w:val="Body"/>
              <w:spacing w:after="0" w:line="240" w:lineRule="auto"/>
              <w:rPr>
                <w:rFonts w:ascii="Century Gothic" w:hAnsi="Century Gothic"/>
              </w:rPr>
            </w:pPr>
            <w:r w:rsidRPr="004C15A6">
              <w:rPr>
                <w:rFonts w:ascii="Century Gothic" w:hAnsi="Century Gothic"/>
                <w:b/>
                <w:bCs/>
                <w:lang w:val="en-US"/>
              </w:rPr>
              <w:t>Date Last Reviewed</w:t>
            </w:r>
          </w:p>
        </w:tc>
        <w:tc>
          <w:tcPr>
            <w:tcW w:w="57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758291" w14:textId="5FB49E6A" w:rsidR="006E21AE" w:rsidRPr="004C15A6" w:rsidRDefault="000E5E6F">
            <w:pPr>
              <w:pStyle w:val="Body"/>
              <w:spacing w:after="0" w:line="240" w:lineRule="auto"/>
              <w:rPr>
                <w:rFonts w:ascii="Century Gothic" w:hAnsi="Century Gothic"/>
              </w:rPr>
            </w:pPr>
            <w:r>
              <w:rPr>
                <w:rFonts w:ascii="Century Gothic" w:hAnsi="Century Gothic"/>
                <w:lang w:val="en-US"/>
              </w:rPr>
              <w:t>April 2026</w:t>
            </w:r>
          </w:p>
        </w:tc>
      </w:tr>
      <w:tr w:rsidR="006E21AE" w:rsidRPr="004C15A6" w14:paraId="3011240D" w14:textId="77777777">
        <w:trPr>
          <w:trHeight w:val="270"/>
          <w:jc w:val="center"/>
        </w:trPr>
        <w:tc>
          <w:tcPr>
            <w:tcW w:w="32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AFD725" w14:textId="77777777" w:rsidR="006E21AE" w:rsidRPr="004C15A6" w:rsidRDefault="00000000">
            <w:pPr>
              <w:pStyle w:val="Body"/>
              <w:spacing w:after="0" w:line="240" w:lineRule="auto"/>
              <w:rPr>
                <w:rFonts w:ascii="Century Gothic" w:hAnsi="Century Gothic"/>
              </w:rPr>
            </w:pPr>
            <w:r w:rsidRPr="004C15A6">
              <w:rPr>
                <w:rFonts w:ascii="Century Gothic" w:hAnsi="Century Gothic"/>
                <w:b/>
                <w:bCs/>
                <w:lang w:val="en-US"/>
              </w:rPr>
              <w:t>Date of Next Review</w:t>
            </w:r>
          </w:p>
        </w:tc>
        <w:tc>
          <w:tcPr>
            <w:tcW w:w="57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DD68FB" w14:textId="161E5E69" w:rsidR="006E21AE" w:rsidRPr="004C15A6" w:rsidRDefault="000E5E6F">
            <w:pPr>
              <w:pStyle w:val="Body"/>
              <w:spacing w:after="0" w:line="240" w:lineRule="auto"/>
              <w:rPr>
                <w:rFonts w:ascii="Century Gothic" w:hAnsi="Century Gothic"/>
              </w:rPr>
            </w:pPr>
            <w:r>
              <w:rPr>
                <w:rFonts w:ascii="Century Gothic" w:hAnsi="Century Gothic"/>
                <w:lang w:val="en-US"/>
              </w:rPr>
              <w:t>April</w:t>
            </w:r>
            <w:r w:rsidR="009F38E1" w:rsidRPr="004C15A6">
              <w:rPr>
                <w:rFonts w:ascii="Century Gothic" w:hAnsi="Century Gothic"/>
                <w:lang w:val="en-US"/>
              </w:rPr>
              <w:t xml:space="preserve"> 202</w:t>
            </w:r>
            <w:r>
              <w:rPr>
                <w:rFonts w:ascii="Century Gothic" w:hAnsi="Century Gothic"/>
                <w:lang w:val="en-US"/>
              </w:rPr>
              <w:t>7</w:t>
            </w:r>
          </w:p>
        </w:tc>
      </w:tr>
    </w:tbl>
    <w:p w14:paraId="1CA0C969" w14:textId="77777777" w:rsidR="006E21AE" w:rsidRPr="004C15A6" w:rsidRDefault="006E21AE">
      <w:pPr>
        <w:pStyle w:val="Body"/>
        <w:widowControl w:val="0"/>
        <w:spacing w:after="120" w:line="240" w:lineRule="auto"/>
        <w:jc w:val="center"/>
        <w:rPr>
          <w:rFonts w:ascii="Century Gothic" w:eastAsia="Century Gothic" w:hAnsi="Century Gothic" w:cs="Century Gothic"/>
          <w:b/>
          <w:bCs/>
          <w:sz w:val="2"/>
          <w:szCs w:val="2"/>
        </w:rPr>
      </w:pPr>
    </w:p>
    <w:p w14:paraId="5F5B8DF2" w14:textId="77777777" w:rsidR="006E21AE" w:rsidRPr="004C15A6" w:rsidRDefault="006E21AE">
      <w:pPr>
        <w:pStyle w:val="Body"/>
        <w:rPr>
          <w:rFonts w:ascii="Century Gothic" w:hAnsi="Century Gothic"/>
        </w:rPr>
      </w:pPr>
    </w:p>
    <w:p w14:paraId="56615DB8" w14:textId="19081FC6" w:rsidR="006E21AE" w:rsidRPr="004C15A6" w:rsidRDefault="009F38E1">
      <w:pPr>
        <w:pStyle w:val="NormalWeb"/>
        <w:spacing w:before="0" w:after="0"/>
        <w:rPr>
          <w:rFonts w:ascii="Century Gothic" w:eastAsia="Century Gothic" w:hAnsi="Century Gothic" w:cs="Century Gothic"/>
          <w:sz w:val="22"/>
          <w:szCs w:val="22"/>
        </w:rPr>
      </w:pPr>
      <w:proofErr w:type="spellStart"/>
      <w:r w:rsidRPr="004C15A6">
        <w:rPr>
          <w:rFonts w:ascii="Century Gothic" w:hAnsi="Century Gothic"/>
          <w:color w:val="111111"/>
          <w:sz w:val="22"/>
          <w:szCs w:val="22"/>
          <w:u w:color="111111"/>
        </w:rPr>
        <w:t>SENDhelp</w:t>
      </w:r>
      <w:proofErr w:type="spellEnd"/>
      <w:r w:rsidRPr="004C15A6">
        <w:rPr>
          <w:rFonts w:ascii="Century Gothic" w:hAnsi="Century Gothic"/>
          <w:color w:val="111111"/>
          <w:sz w:val="22"/>
          <w:szCs w:val="22"/>
          <w:u w:color="111111"/>
        </w:rPr>
        <w:t xml:space="preserve"> is committed to fulfilling its responsibility to manage health and safety across the </w:t>
      </w:r>
      <w:proofErr w:type="spellStart"/>
      <w:r w:rsidRPr="004C15A6">
        <w:rPr>
          <w:rFonts w:ascii="Century Gothic" w:hAnsi="Century Gothic"/>
          <w:color w:val="111111"/>
          <w:sz w:val="22"/>
          <w:szCs w:val="22"/>
          <w:u w:color="111111"/>
        </w:rPr>
        <w:t>organisation</w:t>
      </w:r>
      <w:proofErr w:type="spellEnd"/>
      <w:r w:rsidRPr="004C15A6">
        <w:rPr>
          <w:rFonts w:ascii="Century Gothic" w:hAnsi="Century Gothic"/>
          <w:color w:val="111111"/>
          <w:sz w:val="22"/>
          <w:szCs w:val="22"/>
          <w:u w:color="111111"/>
        </w:rPr>
        <w:t xml:space="preserve">. </w:t>
      </w:r>
      <w:r w:rsidRPr="004C15A6">
        <w:rPr>
          <w:rFonts w:ascii="Century Gothic" w:hAnsi="Century Gothic"/>
          <w:sz w:val="22"/>
          <w:szCs w:val="22"/>
        </w:rPr>
        <w:t xml:space="preserve">As part of this commitment, </w:t>
      </w:r>
      <w:proofErr w:type="spellStart"/>
      <w:r w:rsidRPr="004C15A6">
        <w:rPr>
          <w:rFonts w:ascii="Century Gothic" w:hAnsi="Century Gothic"/>
          <w:color w:val="111111"/>
          <w:sz w:val="22"/>
          <w:szCs w:val="22"/>
          <w:u w:color="111111"/>
        </w:rPr>
        <w:t>SENDhelp</w:t>
      </w:r>
      <w:proofErr w:type="spellEnd"/>
      <w:r w:rsidRPr="004C15A6">
        <w:rPr>
          <w:rFonts w:ascii="Century Gothic" w:hAnsi="Century Gothic"/>
          <w:color w:val="111111"/>
          <w:sz w:val="22"/>
          <w:szCs w:val="22"/>
          <w:u w:color="111111"/>
        </w:rPr>
        <w:t xml:space="preserve"> </w:t>
      </w:r>
      <w:r w:rsidRPr="004C15A6">
        <w:rPr>
          <w:rFonts w:ascii="Century Gothic" w:hAnsi="Century Gothic"/>
          <w:sz w:val="22"/>
          <w:szCs w:val="22"/>
        </w:rPr>
        <w:t>will,</w:t>
      </w:r>
    </w:p>
    <w:p w14:paraId="70554FC1" w14:textId="77777777" w:rsidR="006E21AE" w:rsidRPr="004C15A6" w:rsidRDefault="006E21AE">
      <w:pPr>
        <w:pStyle w:val="Default"/>
        <w:rPr>
          <w:rFonts w:ascii="Century Gothic" w:eastAsia="Century Gothic" w:hAnsi="Century Gothic" w:cs="Century Gothic"/>
          <w:sz w:val="22"/>
          <w:szCs w:val="22"/>
        </w:rPr>
      </w:pPr>
    </w:p>
    <w:p w14:paraId="13E19F3E" w14:textId="77777777" w:rsidR="006E21AE" w:rsidRPr="004C15A6" w:rsidRDefault="00000000">
      <w:pPr>
        <w:pStyle w:val="Default"/>
        <w:numPr>
          <w:ilvl w:val="0"/>
          <w:numId w:val="2"/>
        </w:numPr>
        <w:rPr>
          <w:rFonts w:ascii="Century Gothic" w:hAnsi="Century Gothic"/>
          <w:sz w:val="22"/>
          <w:szCs w:val="22"/>
        </w:rPr>
      </w:pPr>
      <w:r w:rsidRPr="004C15A6">
        <w:rPr>
          <w:rFonts w:ascii="Century Gothic" w:hAnsi="Century Gothic"/>
          <w:sz w:val="22"/>
          <w:szCs w:val="22"/>
        </w:rPr>
        <w:t xml:space="preserve">Actively foster a positive health and safety culture throughout the </w:t>
      </w:r>
      <w:proofErr w:type="spellStart"/>
      <w:r w:rsidRPr="004C15A6">
        <w:rPr>
          <w:rFonts w:ascii="Century Gothic" w:hAnsi="Century Gothic"/>
          <w:sz w:val="22"/>
          <w:szCs w:val="22"/>
        </w:rPr>
        <w:t>organisation</w:t>
      </w:r>
      <w:proofErr w:type="spellEnd"/>
      <w:r w:rsidRPr="004C15A6">
        <w:rPr>
          <w:rFonts w:ascii="Century Gothic" w:hAnsi="Century Gothic"/>
          <w:sz w:val="22"/>
          <w:szCs w:val="22"/>
        </w:rPr>
        <w:t xml:space="preserve"> </w:t>
      </w:r>
    </w:p>
    <w:p w14:paraId="51A6D860" w14:textId="77777777" w:rsidR="006E21AE" w:rsidRPr="004C15A6" w:rsidRDefault="00000000">
      <w:pPr>
        <w:pStyle w:val="NormalWeb"/>
        <w:numPr>
          <w:ilvl w:val="0"/>
          <w:numId w:val="2"/>
        </w:numPr>
        <w:spacing w:before="0" w:after="0"/>
        <w:rPr>
          <w:rFonts w:ascii="Century Gothic" w:hAnsi="Century Gothic"/>
          <w:sz w:val="22"/>
          <w:szCs w:val="22"/>
        </w:rPr>
      </w:pPr>
      <w:r w:rsidRPr="004C15A6">
        <w:rPr>
          <w:rFonts w:ascii="Century Gothic" w:hAnsi="Century Gothic"/>
          <w:sz w:val="22"/>
          <w:szCs w:val="22"/>
        </w:rPr>
        <w:t xml:space="preserve">Choose a competent person to oversee the implementation of health and safety within the </w:t>
      </w:r>
      <w:proofErr w:type="spellStart"/>
      <w:r w:rsidRPr="004C15A6">
        <w:rPr>
          <w:rFonts w:ascii="Century Gothic" w:hAnsi="Century Gothic"/>
          <w:sz w:val="22"/>
          <w:szCs w:val="22"/>
        </w:rPr>
        <w:t>organisation</w:t>
      </w:r>
      <w:proofErr w:type="spellEnd"/>
    </w:p>
    <w:p w14:paraId="08C7C653" w14:textId="77777777" w:rsidR="006E21AE" w:rsidRPr="004C15A6" w:rsidRDefault="00000000">
      <w:pPr>
        <w:pStyle w:val="NormalWeb"/>
        <w:numPr>
          <w:ilvl w:val="0"/>
          <w:numId w:val="2"/>
        </w:numPr>
        <w:spacing w:before="0" w:after="0"/>
        <w:rPr>
          <w:rFonts w:ascii="Century Gothic" w:hAnsi="Century Gothic"/>
          <w:sz w:val="22"/>
          <w:szCs w:val="22"/>
        </w:rPr>
      </w:pPr>
      <w:r w:rsidRPr="004C15A6">
        <w:rPr>
          <w:rFonts w:ascii="Century Gothic" w:hAnsi="Century Gothic"/>
          <w:sz w:val="22"/>
          <w:szCs w:val="22"/>
        </w:rPr>
        <w:t>Provide appropriate workplace facilities</w:t>
      </w:r>
    </w:p>
    <w:p w14:paraId="731023C2" w14:textId="77777777" w:rsidR="006E21AE" w:rsidRPr="004C15A6" w:rsidRDefault="00000000">
      <w:pPr>
        <w:pStyle w:val="NormalWeb"/>
        <w:numPr>
          <w:ilvl w:val="0"/>
          <w:numId w:val="2"/>
        </w:numPr>
        <w:spacing w:before="0" w:after="0"/>
        <w:rPr>
          <w:rFonts w:ascii="Century Gothic" w:hAnsi="Century Gothic"/>
          <w:sz w:val="22"/>
          <w:szCs w:val="22"/>
        </w:rPr>
      </w:pPr>
      <w:r w:rsidRPr="004C15A6">
        <w:rPr>
          <w:rFonts w:ascii="Century Gothic" w:hAnsi="Century Gothic"/>
          <w:sz w:val="22"/>
          <w:szCs w:val="22"/>
        </w:rPr>
        <w:t>Ensure that the correct level of insurance is in place, and that it is fit for purpose</w:t>
      </w:r>
    </w:p>
    <w:p w14:paraId="4D38BFDD" w14:textId="77777777" w:rsidR="006E21AE" w:rsidRPr="004C15A6" w:rsidRDefault="00000000">
      <w:pPr>
        <w:pStyle w:val="Default"/>
        <w:numPr>
          <w:ilvl w:val="0"/>
          <w:numId w:val="2"/>
        </w:numPr>
        <w:rPr>
          <w:rFonts w:ascii="Century Gothic" w:hAnsi="Century Gothic"/>
          <w:color w:val="111111"/>
          <w:sz w:val="22"/>
          <w:szCs w:val="22"/>
        </w:rPr>
      </w:pPr>
      <w:r w:rsidRPr="004C15A6">
        <w:rPr>
          <w:rFonts w:ascii="Century Gothic" w:hAnsi="Century Gothic"/>
          <w:color w:val="111111"/>
          <w:sz w:val="22"/>
          <w:szCs w:val="22"/>
          <w:u w:color="111111"/>
        </w:rPr>
        <w:t>Assess risks in the workplace</w:t>
      </w:r>
    </w:p>
    <w:p w14:paraId="15255AD4" w14:textId="77777777" w:rsidR="006E21AE" w:rsidRPr="004C15A6" w:rsidRDefault="00000000">
      <w:pPr>
        <w:pStyle w:val="Default"/>
        <w:numPr>
          <w:ilvl w:val="0"/>
          <w:numId w:val="2"/>
        </w:numPr>
        <w:rPr>
          <w:rFonts w:ascii="Century Gothic" w:hAnsi="Century Gothic"/>
          <w:sz w:val="22"/>
          <w:szCs w:val="22"/>
        </w:rPr>
      </w:pPr>
      <w:r w:rsidRPr="004C15A6">
        <w:rPr>
          <w:rFonts w:ascii="Century Gothic" w:hAnsi="Century Gothic"/>
          <w:sz w:val="22"/>
          <w:szCs w:val="22"/>
        </w:rPr>
        <w:t xml:space="preserve">Provide controls that aim to </w:t>
      </w:r>
      <w:proofErr w:type="spellStart"/>
      <w:r w:rsidRPr="004C15A6">
        <w:rPr>
          <w:rFonts w:ascii="Century Gothic" w:hAnsi="Century Gothic"/>
          <w:sz w:val="22"/>
          <w:szCs w:val="22"/>
        </w:rPr>
        <w:t>minimise</w:t>
      </w:r>
      <w:proofErr w:type="spellEnd"/>
      <w:r w:rsidRPr="004C15A6">
        <w:rPr>
          <w:rFonts w:ascii="Century Gothic" w:hAnsi="Century Gothic"/>
          <w:sz w:val="22"/>
          <w:szCs w:val="22"/>
        </w:rPr>
        <w:t xml:space="preserve">, so far as reasonably practical, the hazards and risks that may conceivably lead to accidents or ill health </w:t>
      </w:r>
    </w:p>
    <w:p w14:paraId="551A2CD0" w14:textId="77777777" w:rsidR="006E21AE" w:rsidRPr="004C15A6" w:rsidRDefault="00000000">
      <w:pPr>
        <w:pStyle w:val="Default"/>
        <w:numPr>
          <w:ilvl w:val="0"/>
          <w:numId w:val="2"/>
        </w:numPr>
        <w:rPr>
          <w:rFonts w:ascii="Century Gothic" w:hAnsi="Century Gothic"/>
          <w:sz w:val="22"/>
          <w:szCs w:val="22"/>
        </w:rPr>
      </w:pPr>
      <w:r w:rsidRPr="004C15A6">
        <w:rPr>
          <w:rFonts w:ascii="Century Gothic" w:hAnsi="Century Gothic"/>
          <w:sz w:val="22"/>
          <w:szCs w:val="22"/>
        </w:rPr>
        <w:t xml:space="preserve">Provide up to date, accessible information about health and safety to employees, volunteers, and service beneficiaries </w:t>
      </w:r>
    </w:p>
    <w:p w14:paraId="6836116F" w14:textId="77777777" w:rsidR="006E21AE" w:rsidRPr="004C15A6" w:rsidRDefault="00000000">
      <w:pPr>
        <w:pStyle w:val="Default"/>
        <w:numPr>
          <w:ilvl w:val="0"/>
          <w:numId w:val="2"/>
        </w:numPr>
        <w:rPr>
          <w:rFonts w:ascii="Century Gothic" w:hAnsi="Century Gothic"/>
          <w:sz w:val="22"/>
          <w:szCs w:val="22"/>
        </w:rPr>
      </w:pPr>
      <w:r w:rsidRPr="004C15A6">
        <w:rPr>
          <w:rFonts w:ascii="Century Gothic" w:hAnsi="Century Gothic"/>
          <w:color w:val="111111"/>
          <w:sz w:val="22"/>
          <w:szCs w:val="22"/>
          <w:u w:color="111111"/>
        </w:rPr>
        <w:t>Ensure that there are prominently displayed posters that outline health and safety law in venues</w:t>
      </w:r>
    </w:p>
    <w:p w14:paraId="7D47C269" w14:textId="77777777" w:rsidR="006E21AE" w:rsidRPr="004C15A6" w:rsidRDefault="00000000">
      <w:pPr>
        <w:pStyle w:val="Default"/>
        <w:numPr>
          <w:ilvl w:val="0"/>
          <w:numId w:val="2"/>
        </w:numPr>
        <w:rPr>
          <w:rFonts w:ascii="Century Gothic" w:hAnsi="Century Gothic"/>
          <w:sz w:val="22"/>
          <w:szCs w:val="22"/>
        </w:rPr>
      </w:pPr>
      <w:r w:rsidRPr="004C15A6">
        <w:rPr>
          <w:rFonts w:ascii="Century Gothic" w:hAnsi="Century Gothic"/>
          <w:sz w:val="22"/>
          <w:szCs w:val="22"/>
        </w:rPr>
        <w:t>Offer relevant information and training, as and when required</w:t>
      </w:r>
    </w:p>
    <w:p w14:paraId="44FA3659" w14:textId="77777777" w:rsidR="006E21AE" w:rsidRPr="004C15A6" w:rsidRDefault="00000000">
      <w:pPr>
        <w:pStyle w:val="Default"/>
        <w:numPr>
          <w:ilvl w:val="0"/>
          <w:numId w:val="2"/>
        </w:numPr>
        <w:rPr>
          <w:rFonts w:ascii="Century Gothic" w:hAnsi="Century Gothic"/>
          <w:sz w:val="22"/>
          <w:szCs w:val="22"/>
        </w:rPr>
      </w:pPr>
      <w:r w:rsidRPr="004C15A6">
        <w:rPr>
          <w:rFonts w:ascii="Century Gothic" w:hAnsi="Century Gothic"/>
          <w:sz w:val="22"/>
          <w:szCs w:val="22"/>
        </w:rPr>
        <w:t>Monitor and maintain the current policy, and associated procedures</w:t>
      </w:r>
    </w:p>
    <w:p w14:paraId="4E03C614" w14:textId="77777777" w:rsidR="006E21AE" w:rsidRPr="004C15A6" w:rsidRDefault="00000000">
      <w:pPr>
        <w:pStyle w:val="Default"/>
        <w:numPr>
          <w:ilvl w:val="0"/>
          <w:numId w:val="2"/>
        </w:numPr>
        <w:rPr>
          <w:rFonts w:ascii="Century Gothic" w:hAnsi="Century Gothic"/>
          <w:sz w:val="22"/>
          <w:szCs w:val="22"/>
        </w:rPr>
      </w:pPr>
      <w:r w:rsidRPr="004C15A6">
        <w:rPr>
          <w:rFonts w:ascii="Century Gothic" w:hAnsi="Century Gothic"/>
          <w:sz w:val="22"/>
          <w:szCs w:val="22"/>
        </w:rPr>
        <w:t>Facilitate compliance with statutory legislation and local guidelines</w:t>
      </w:r>
    </w:p>
    <w:p w14:paraId="01D2CDA1" w14:textId="77777777" w:rsidR="006E21AE" w:rsidRPr="004C15A6" w:rsidRDefault="00000000">
      <w:pPr>
        <w:pStyle w:val="Default"/>
        <w:numPr>
          <w:ilvl w:val="0"/>
          <w:numId w:val="2"/>
        </w:numPr>
        <w:rPr>
          <w:rFonts w:ascii="Century Gothic" w:hAnsi="Century Gothic"/>
          <w:sz w:val="22"/>
          <w:szCs w:val="22"/>
        </w:rPr>
      </w:pPr>
      <w:r w:rsidRPr="004C15A6">
        <w:rPr>
          <w:rFonts w:ascii="Century Gothic" w:hAnsi="Century Gothic"/>
          <w:sz w:val="22"/>
          <w:szCs w:val="22"/>
        </w:rPr>
        <w:t>Provide access to basic first aid equipment</w:t>
      </w:r>
    </w:p>
    <w:p w14:paraId="0F273D3B" w14:textId="77777777" w:rsidR="006E21AE" w:rsidRPr="004C15A6" w:rsidRDefault="00000000">
      <w:pPr>
        <w:pStyle w:val="Default"/>
        <w:numPr>
          <w:ilvl w:val="0"/>
          <w:numId w:val="2"/>
        </w:numPr>
        <w:rPr>
          <w:rFonts w:ascii="Century Gothic" w:hAnsi="Century Gothic"/>
          <w:sz w:val="22"/>
          <w:szCs w:val="22"/>
        </w:rPr>
      </w:pPr>
      <w:r w:rsidRPr="004C15A6">
        <w:rPr>
          <w:rFonts w:ascii="Century Gothic" w:hAnsi="Century Gothic"/>
          <w:sz w:val="22"/>
          <w:szCs w:val="22"/>
        </w:rPr>
        <w:t>Report accidents, illnesses and incidents internally, and when appropriate, externally</w:t>
      </w:r>
    </w:p>
    <w:p w14:paraId="6F64CC8F" w14:textId="77777777" w:rsidR="006E21AE" w:rsidRPr="004C15A6" w:rsidRDefault="006E21AE">
      <w:pPr>
        <w:pStyle w:val="Body"/>
        <w:spacing w:after="0" w:line="240" w:lineRule="auto"/>
        <w:rPr>
          <w:rFonts w:ascii="Century Gothic" w:eastAsia="Century Gothic" w:hAnsi="Century Gothic" w:cs="Century Gothic"/>
          <w:sz w:val="28"/>
          <w:szCs w:val="28"/>
        </w:rPr>
      </w:pPr>
    </w:p>
    <w:p w14:paraId="09088FC6" w14:textId="77777777" w:rsidR="006E21AE" w:rsidRPr="004C15A6" w:rsidRDefault="006E21AE">
      <w:pPr>
        <w:pStyle w:val="Body"/>
        <w:spacing w:after="0" w:line="240" w:lineRule="auto"/>
        <w:rPr>
          <w:rFonts w:ascii="Century Gothic" w:eastAsia="Century Gothic" w:hAnsi="Century Gothic" w:cs="Century Gothic"/>
          <w:b/>
          <w:bCs/>
        </w:rPr>
      </w:pPr>
    </w:p>
    <w:p w14:paraId="768C7649" w14:textId="77777777" w:rsidR="004C15A6" w:rsidRDefault="004C15A6">
      <w:pPr>
        <w:pStyle w:val="Body"/>
        <w:spacing w:after="0" w:line="240" w:lineRule="auto"/>
        <w:rPr>
          <w:rFonts w:ascii="Century Gothic" w:hAnsi="Century Gothic"/>
          <w:b/>
          <w:bCs/>
          <w:lang w:val="en-US"/>
        </w:rPr>
      </w:pPr>
    </w:p>
    <w:p w14:paraId="514907E2" w14:textId="77777777" w:rsidR="004C15A6" w:rsidRDefault="004C15A6">
      <w:pPr>
        <w:pStyle w:val="Body"/>
        <w:spacing w:after="0" w:line="240" w:lineRule="auto"/>
        <w:rPr>
          <w:rFonts w:ascii="Century Gothic" w:hAnsi="Century Gothic"/>
          <w:b/>
          <w:bCs/>
          <w:lang w:val="en-US"/>
        </w:rPr>
      </w:pPr>
    </w:p>
    <w:p w14:paraId="6017063F" w14:textId="77777777" w:rsidR="004C15A6" w:rsidRDefault="004C15A6">
      <w:pPr>
        <w:pStyle w:val="Body"/>
        <w:spacing w:after="0" w:line="240" w:lineRule="auto"/>
        <w:rPr>
          <w:rFonts w:ascii="Century Gothic" w:hAnsi="Century Gothic"/>
          <w:b/>
          <w:bCs/>
          <w:lang w:val="en-US"/>
        </w:rPr>
      </w:pPr>
    </w:p>
    <w:p w14:paraId="2FBBE6D8" w14:textId="77777777" w:rsidR="004C15A6" w:rsidRDefault="004C15A6">
      <w:pPr>
        <w:pStyle w:val="Body"/>
        <w:spacing w:after="0" w:line="240" w:lineRule="auto"/>
        <w:rPr>
          <w:rFonts w:ascii="Century Gothic" w:hAnsi="Century Gothic"/>
          <w:b/>
          <w:bCs/>
          <w:lang w:val="en-US"/>
        </w:rPr>
      </w:pPr>
    </w:p>
    <w:p w14:paraId="2880624B" w14:textId="6E578CA7" w:rsidR="006E21AE" w:rsidRPr="004C15A6" w:rsidRDefault="00000000">
      <w:pPr>
        <w:pStyle w:val="Body"/>
        <w:spacing w:after="0" w:line="240" w:lineRule="auto"/>
        <w:rPr>
          <w:rFonts w:ascii="Century Gothic" w:eastAsia="Century Gothic" w:hAnsi="Century Gothic" w:cs="Century Gothic"/>
          <w:b/>
          <w:bCs/>
        </w:rPr>
      </w:pPr>
      <w:r w:rsidRPr="004C15A6">
        <w:rPr>
          <w:rFonts w:ascii="Century Gothic" w:hAnsi="Century Gothic"/>
          <w:b/>
          <w:bCs/>
          <w:lang w:val="en-US"/>
        </w:rPr>
        <w:lastRenderedPageBreak/>
        <w:t>RESPONSIBILITIES</w:t>
      </w:r>
    </w:p>
    <w:p w14:paraId="60479609" w14:textId="77777777" w:rsidR="006E21AE" w:rsidRPr="004C15A6" w:rsidRDefault="006E21AE">
      <w:pPr>
        <w:pStyle w:val="Body"/>
        <w:spacing w:after="0" w:line="240" w:lineRule="auto"/>
        <w:rPr>
          <w:rFonts w:ascii="Century Gothic" w:eastAsia="Century Gothic" w:hAnsi="Century Gothic" w:cs="Century Gothic"/>
          <w:b/>
          <w:bCs/>
        </w:rPr>
      </w:pPr>
    </w:p>
    <w:p w14:paraId="3553B95A" w14:textId="0C9BCD69" w:rsidR="006E21AE" w:rsidRPr="004C15A6" w:rsidRDefault="00000000">
      <w:pPr>
        <w:pStyle w:val="Body"/>
        <w:spacing w:after="0" w:line="240" w:lineRule="auto"/>
        <w:rPr>
          <w:rFonts w:ascii="Century Gothic" w:eastAsia="Century Gothic" w:hAnsi="Century Gothic" w:cs="Century Gothic"/>
        </w:rPr>
      </w:pPr>
      <w:r w:rsidRPr="004C15A6">
        <w:rPr>
          <w:rFonts w:ascii="Century Gothic" w:hAnsi="Century Gothic"/>
          <w:lang w:val="it-IT"/>
        </w:rPr>
        <w:t xml:space="preserve">To assist </w:t>
      </w:r>
      <w:proofErr w:type="spellStart"/>
      <w:r w:rsidR="009F38E1" w:rsidRPr="004C15A6">
        <w:rPr>
          <w:rFonts w:ascii="Century Gothic" w:hAnsi="Century Gothic"/>
          <w:color w:val="111111"/>
          <w:u w:color="111111"/>
          <w:lang w:val="en-US"/>
        </w:rPr>
        <w:t>SENDhelp</w:t>
      </w:r>
      <w:proofErr w:type="spellEnd"/>
      <w:r w:rsidRPr="004C15A6">
        <w:rPr>
          <w:rFonts w:ascii="Century Gothic" w:hAnsi="Century Gothic"/>
          <w:color w:val="111111"/>
          <w:u w:color="111111"/>
          <w:lang w:val="en-US"/>
        </w:rPr>
        <w:t xml:space="preserve"> </w:t>
      </w:r>
      <w:r w:rsidRPr="004C15A6">
        <w:rPr>
          <w:rFonts w:ascii="Century Gothic" w:hAnsi="Century Gothic"/>
          <w:lang w:val="en-US"/>
        </w:rPr>
        <w:t>to comply with its legal duties, specific responsibilities are delegated across the team,</w:t>
      </w:r>
    </w:p>
    <w:p w14:paraId="67FA829E" w14:textId="77777777" w:rsidR="006E21AE" w:rsidRPr="004C15A6" w:rsidRDefault="006E21AE">
      <w:pPr>
        <w:pStyle w:val="Body"/>
        <w:spacing w:after="0" w:line="240" w:lineRule="auto"/>
        <w:rPr>
          <w:rFonts w:ascii="Century Gothic" w:eastAsia="Century Gothic" w:hAnsi="Century Gothic" w:cs="Century Gothic"/>
          <w:color w:val="FF0000"/>
          <w:u w:color="FF0000"/>
        </w:rPr>
      </w:pPr>
    </w:p>
    <w:p w14:paraId="780C0773" w14:textId="2039C4CA" w:rsidR="006E21AE" w:rsidRPr="004C15A6" w:rsidRDefault="009F38E1">
      <w:pPr>
        <w:pStyle w:val="Default"/>
        <w:rPr>
          <w:rFonts w:ascii="Century Gothic" w:eastAsia="Century Gothic" w:hAnsi="Century Gothic" w:cs="Century Gothic"/>
          <w:sz w:val="22"/>
          <w:szCs w:val="22"/>
        </w:rPr>
      </w:pPr>
      <w:r w:rsidRPr="004C15A6">
        <w:rPr>
          <w:rFonts w:ascii="Century Gothic" w:hAnsi="Century Gothic"/>
          <w:b/>
          <w:bCs/>
          <w:sz w:val="22"/>
          <w:szCs w:val="22"/>
        </w:rPr>
        <w:t xml:space="preserve">Alexa Woodcock </w:t>
      </w:r>
      <w:r w:rsidRPr="004C15A6">
        <w:rPr>
          <w:rFonts w:ascii="Century Gothic" w:hAnsi="Century Gothic"/>
          <w:sz w:val="22"/>
          <w:szCs w:val="22"/>
        </w:rPr>
        <w:t xml:space="preserve">have overarching responsibility to reduce workplace risks in order to achieve a safe working environment. </w:t>
      </w:r>
    </w:p>
    <w:p w14:paraId="0086B527" w14:textId="77777777" w:rsidR="006E21AE" w:rsidRPr="004C15A6" w:rsidRDefault="006E21AE">
      <w:pPr>
        <w:pStyle w:val="Default"/>
        <w:rPr>
          <w:rFonts w:ascii="Century Gothic" w:eastAsia="Century Gothic" w:hAnsi="Century Gothic" w:cs="Century Gothic"/>
          <w:b/>
          <w:bCs/>
          <w:sz w:val="22"/>
          <w:szCs w:val="22"/>
        </w:rPr>
      </w:pPr>
    </w:p>
    <w:p w14:paraId="4AE03BB6" w14:textId="1C75913F" w:rsidR="006E21AE" w:rsidRPr="004C15A6" w:rsidRDefault="009F38E1">
      <w:pPr>
        <w:pStyle w:val="Default"/>
        <w:rPr>
          <w:rFonts w:ascii="Century Gothic" w:eastAsia="Century Gothic" w:hAnsi="Century Gothic" w:cs="Century Gothic"/>
          <w:sz w:val="22"/>
          <w:szCs w:val="22"/>
        </w:rPr>
      </w:pPr>
      <w:r w:rsidRPr="004C15A6">
        <w:rPr>
          <w:rFonts w:ascii="Century Gothic" w:hAnsi="Century Gothic"/>
          <w:b/>
          <w:bCs/>
          <w:sz w:val="22"/>
          <w:szCs w:val="22"/>
        </w:rPr>
        <w:t xml:space="preserve">Alexa Woodcock </w:t>
      </w:r>
      <w:r w:rsidRPr="004C15A6">
        <w:rPr>
          <w:rFonts w:ascii="Century Gothic" w:hAnsi="Century Gothic"/>
          <w:sz w:val="22"/>
          <w:szCs w:val="22"/>
        </w:rPr>
        <w:t>has specific responsibilities for:</w:t>
      </w:r>
    </w:p>
    <w:p w14:paraId="175F84D8" w14:textId="77777777" w:rsidR="006E21AE" w:rsidRPr="004C15A6" w:rsidRDefault="006E21AE">
      <w:pPr>
        <w:pStyle w:val="ListParagraph"/>
        <w:rPr>
          <w:rFonts w:ascii="Century Gothic" w:eastAsia="Century Gothic" w:hAnsi="Century Gothic" w:cs="Century Gothic"/>
          <w:sz w:val="22"/>
          <w:szCs w:val="22"/>
        </w:rPr>
      </w:pPr>
    </w:p>
    <w:p w14:paraId="46781B99" w14:textId="77777777" w:rsidR="006E21AE" w:rsidRPr="004C15A6" w:rsidRDefault="00000000">
      <w:pPr>
        <w:pStyle w:val="Default"/>
        <w:numPr>
          <w:ilvl w:val="0"/>
          <w:numId w:val="4"/>
        </w:numPr>
        <w:rPr>
          <w:rFonts w:ascii="Century Gothic" w:hAnsi="Century Gothic"/>
          <w:sz w:val="22"/>
          <w:szCs w:val="22"/>
        </w:rPr>
      </w:pPr>
      <w:r w:rsidRPr="004C15A6">
        <w:rPr>
          <w:rFonts w:ascii="Century Gothic" w:hAnsi="Century Gothic"/>
          <w:sz w:val="22"/>
          <w:szCs w:val="22"/>
        </w:rPr>
        <w:t>Ensuring the operational implementation of health and safety policy</w:t>
      </w:r>
    </w:p>
    <w:p w14:paraId="08C7A137" w14:textId="77777777" w:rsidR="006E21AE" w:rsidRPr="004C15A6" w:rsidRDefault="00000000">
      <w:pPr>
        <w:pStyle w:val="Default"/>
        <w:numPr>
          <w:ilvl w:val="0"/>
          <w:numId w:val="4"/>
        </w:numPr>
        <w:rPr>
          <w:rFonts w:ascii="Century Gothic" w:hAnsi="Century Gothic"/>
          <w:sz w:val="22"/>
          <w:szCs w:val="22"/>
        </w:rPr>
      </w:pPr>
      <w:r w:rsidRPr="004C15A6">
        <w:rPr>
          <w:rFonts w:ascii="Century Gothic" w:hAnsi="Century Gothic"/>
          <w:sz w:val="22"/>
          <w:szCs w:val="22"/>
        </w:rPr>
        <w:t>Ensuring that policy aims are consistently met</w:t>
      </w:r>
    </w:p>
    <w:p w14:paraId="6D806C48" w14:textId="77777777" w:rsidR="006E21AE" w:rsidRPr="004C15A6" w:rsidRDefault="00000000">
      <w:pPr>
        <w:pStyle w:val="Default"/>
        <w:numPr>
          <w:ilvl w:val="0"/>
          <w:numId w:val="4"/>
        </w:numPr>
        <w:rPr>
          <w:rFonts w:ascii="Century Gothic" w:hAnsi="Century Gothic"/>
          <w:sz w:val="22"/>
          <w:szCs w:val="22"/>
        </w:rPr>
      </w:pPr>
      <w:r w:rsidRPr="004C15A6">
        <w:rPr>
          <w:rFonts w:ascii="Century Gothic" w:hAnsi="Century Gothic"/>
          <w:sz w:val="22"/>
          <w:szCs w:val="22"/>
        </w:rPr>
        <w:t>Effective delegation of specific responsibilities</w:t>
      </w:r>
    </w:p>
    <w:p w14:paraId="72C6F3EC" w14:textId="77777777" w:rsidR="006E21AE" w:rsidRPr="004C15A6" w:rsidRDefault="00000000">
      <w:pPr>
        <w:pStyle w:val="Default"/>
        <w:numPr>
          <w:ilvl w:val="0"/>
          <w:numId w:val="4"/>
        </w:numPr>
        <w:rPr>
          <w:rFonts w:ascii="Century Gothic" w:hAnsi="Century Gothic"/>
          <w:sz w:val="22"/>
          <w:szCs w:val="22"/>
        </w:rPr>
      </w:pPr>
      <w:r w:rsidRPr="004C15A6">
        <w:rPr>
          <w:rFonts w:ascii="Century Gothic" w:hAnsi="Century Gothic"/>
          <w:sz w:val="22"/>
          <w:szCs w:val="22"/>
        </w:rPr>
        <w:t>Ensuring that employees and volunteers satisfactorily discharge their health and safety responsibilities</w:t>
      </w:r>
    </w:p>
    <w:p w14:paraId="5588A8FB" w14:textId="77777777" w:rsidR="006E21AE" w:rsidRPr="004C15A6" w:rsidRDefault="00000000">
      <w:pPr>
        <w:pStyle w:val="Default"/>
        <w:numPr>
          <w:ilvl w:val="0"/>
          <w:numId w:val="4"/>
        </w:numPr>
        <w:rPr>
          <w:rFonts w:ascii="Century Gothic" w:hAnsi="Century Gothic"/>
          <w:sz w:val="22"/>
          <w:szCs w:val="22"/>
        </w:rPr>
      </w:pPr>
      <w:r w:rsidRPr="004C15A6">
        <w:rPr>
          <w:rFonts w:ascii="Century Gothic" w:hAnsi="Century Gothic"/>
          <w:sz w:val="22"/>
          <w:szCs w:val="22"/>
        </w:rPr>
        <w:t>Providing appropriate health and safety equipment, and training</w:t>
      </w:r>
    </w:p>
    <w:p w14:paraId="76C795F3" w14:textId="77777777" w:rsidR="006E21AE" w:rsidRPr="004C15A6" w:rsidRDefault="00000000">
      <w:pPr>
        <w:pStyle w:val="Default"/>
        <w:numPr>
          <w:ilvl w:val="0"/>
          <w:numId w:val="4"/>
        </w:numPr>
        <w:rPr>
          <w:rFonts w:ascii="Century Gothic" w:hAnsi="Century Gothic"/>
          <w:sz w:val="22"/>
          <w:szCs w:val="22"/>
        </w:rPr>
      </w:pPr>
      <w:r w:rsidRPr="004C15A6">
        <w:rPr>
          <w:rFonts w:ascii="Century Gothic" w:hAnsi="Century Gothic"/>
          <w:sz w:val="22"/>
          <w:szCs w:val="22"/>
        </w:rPr>
        <w:t>Reporting to the Board of Directors on health and safety matters</w:t>
      </w:r>
    </w:p>
    <w:p w14:paraId="61D07347" w14:textId="77777777" w:rsidR="006E21AE" w:rsidRPr="004C15A6" w:rsidRDefault="00000000">
      <w:pPr>
        <w:pStyle w:val="Default"/>
        <w:numPr>
          <w:ilvl w:val="0"/>
          <w:numId w:val="4"/>
        </w:numPr>
        <w:rPr>
          <w:rFonts w:ascii="Century Gothic" w:hAnsi="Century Gothic"/>
          <w:sz w:val="22"/>
          <w:szCs w:val="22"/>
        </w:rPr>
      </w:pPr>
      <w:r w:rsidRPr="004C15A6">
        <w:rPr>
          <w:rFonts w:ascii="Century Gothic" w:hAnsi="Century Gothic"/>
          <w:sz w:val="22"/>
          <w:szCs w:val="22"/>
        </w:rPr>
        <w:t>Promoting a positive health and safety culture, which enables everyone to fulfil their statutory responsibilities</w:t>
      </w:r>
    </w:p>
    <w:p w14:paraId="14E34921" w14:textId="77777777" w:rsidR="006E21AE" w:rsidRPr="004C15A6" w:rsidRDefault="00000000">
      <w:pPr>
        <w:pStyle w:val="Default"/>
        <w:numPr>
          <w:ilvl w:val="0"/>
          <w:numId w:val="4"/>
        </w:numPr>
        <w:rPr>
          <w:rFonts w:ascii="Century Gothic" w:hAnsi="Century Gothic"/>
          <w:sz w:val="22"/>
          <w:szCs w:val="22"/>
        </w:rPr>
      </w:pPr>
      <w:r w:rsidRPr="004C15A6">
        <w:rPr>
          <w:rFonts w:ascii="Century Gothic" w:hAnsi="Century Gothic"/>
          <w:sz w:val="22"/>
          <w:szCs w:val="22"/>
        </w:rPr>
        <w:t>Undertaking appropriate risk assessments, and communicating the results appropriately</w:t>
      </w:r>
    </w:p>
    <w:p w14:paraId="6E7944C3" w14:textId="77777777" w:rsidR="006E21AE" w:rsidRPr="004C15A6" w:rsidRDefault="00000000">
      <w:pPr>
        <w:pStyle w:val="Default"/>
        <w:numPr>
          <w:ilvl w:val="0"/>
          <w:numId w:val="4"/>
        </w:numPr>
        <w:rPr>
          <w:rFonts w:ascii="Century Gothic" w:hAnsi="Century Gothic"/>
          <w:sz w:val="22"/>
          <w:szCs w:val="22"/>
        </w:rPr>
      </w:pPr>
      <w:r w:rsidRPr="004C15A6">
        <w:rPr>
          <w:rFonts w:ascii="Century Gothic" w:hAnsi="Century Gothic"/>
          <w:sz w:val="22"/>
          <w:szCs w:val="22"/>
        </w:rPr>
        <w:t>Ensuring that appropriate equipment and facilities are available and that they are properly used and safely maintained</w:t>
      </w:r>
    </w:p>
    <w:p w14:paraId="3D4FDB82" w14:textId="77777777" w:rsidR="006E21AE" w:rsidRPr="004C15A6" w:rsidRDefault="00000000">
      <w:pPr>
        <w:pStyle w:val="Default"/>
        <w:numPr>
          <w:ilvl w:val="0"/>
          <w:numId w:val="4"/>
        </w:numPr>
        <w:rPr>
          <w:rFonts w:ascii="Century Gothic" w:hAnsi="Century Gothic"/>
          <w:sz w:val="22"/>
          <w:szCs w:val="22"/>
        </w:rPr>
      </w:pPr>
      <w:r w:rsidRPr="004C15A6">
        <w:rPr>
          <w:rFonts w:ascii="Century Gothic" w:hAnsi="Century Gothic"/>
          <w:sz w:val="22"/>
          <w:szCs w:val="22"/>
        </w:rPr>
        <w:t xml:space="preserve">Development, and implementation of any necessary emergency procedures </w:t>
      </w:r>
    </w:p>
    <w:p w14:paraId="3BA4EF01" w14:textId="77777777" w:rsidR="006E21AE" w:rsidRPr="004C15A6" w:rsidRDefault="006E21AE">
      <w:pPr>
        <w:pStyle w:val="Body"/>
        <w:spacing w:after="0" w:line="240" w:lineRule="auto"/>
        <w:ind w:left="1440"/>
        <w:rPr>
          <w:rFonts w:ascii="Century Gothic" w:eastAsia="Century Gothic" w:hAnsi="Century Gothic" w:cs="Century Gothic"/>
          <w:b/>
          <w:bCs/>
          <w:color w:val="FF0000"/>
          <w:u w:color="FF0000"/>
        </w:rPr>
      </w:pPr>
    </w:p>
    <w:p w14:paraId="4171DEF7" w14:textId="77777777" w:rsidR="006E21AE" w:rsidRPr="004C15A6" w:rsidRDefault="006E21AE">
      <w:pPr>
        <w:pStyle w:val="Body"/>
        <w:spacing w:after="0" w:line="240" w:lineRule="auto"/>
        <w:ind w:left="1440"/>
        <w:rPr>
          <w:rFonts w:ascii="Century Gothic" w:eastAsia="Century Gothic" w:hAnsi="Century Gothic" w:cs="Century Gothic"/>
          <w:b/>
          <w:bCs/>
          <w:color w:val="FF0000"/>
          <w:u w:color="FF0000"/>
        </w:rPr>
      </w:pPr>
    </w:p>
    <w:p w14:paraId="48838F42" w14:textId="77777777" w:rsidR="006E21AE" w:rsidRPr="004C15A6" w:rsidRDefault="00000000">
      <w:pPr>
        <w:pStyle w:val="Body"/>
        <w:spacing w:after="0" w:line="240" w:lineRule="auto"/>
        <w:rPr>
          <w:rFonts w:ascii="Century Gothic" w:eastAsia="Century Gothic" w:hAnsi="Century Gothic" w:cs="Century Gothic"/>
        </w:rPr>
      </w:pPr>
      <w:r w:rsidRPr="004C15A6">
        <w:rPr>
          <w:rFonts w:ascii="Century Gothic" w:hAnsi="Century Gothic"/>
          <w:b/>
          <w:bCs/>
          <w:lang w:val="en-US"/>
        </w:rPr>
        <w:t>Employees and volunteers</w:t>
      </w:r>
      <w:r w:rsidRPr="004C15A6">
        <w:rPr>
          <w:rFonts w:ascii="Century Gothic" w:hAnsi="Century Gothic"/>
          <w:lang w:val="en-US"/>
        </w:rPr>
        <w:t xml:space="preserve"> also have obligations and responsibilities in respect to health and safety. This includes,</w:t>
      </w:r>
    </w:p>
    <w:p w14:paraId="7A1BB588" w14:textId="77777777" w:rsidR="006E21AE" w:rsidRPr="004C15A6" w:rsidRDefault="006E21AE">
      <w:pPr>
        <w:pStyle w:val="Body"/>
        <w:spacing w:after="0" w:line="240" w:lineRule="auto"/>
        <w:ind w:left="720"/>
        <w:rPr>
          <w:rFonts w:ascii="Century Gothic" w:eastAsia="Century Gothic" w:hAnsi="Century Gothic" w:cs="Century Gothic"/>
        </w:rPr>
      </w:pPr>
    </w:p>
    <w:p w14:paraId="14102B74" w14:textId="77777777" w:rsidR="006E21AE" w:rsidRPr="004C15A6" w:rsidRDefault="00000000">
      <w:pPr>
        <w:pStyle w:val="ListParagraph"/>
        <w:numPr>
          <w:ilvl w:val="0"/>
          <w:numId w:val="6"/>
        </w:numPr>
        <w:rPr>
          <w:rFonts w:ascii="Century Gothic" w:hAnsi="Century Gothic"/>
          <w:sz w:val="22"/>
          <w:szCs w:val="22"/>
        </w:rPr>
      </w:pPr>
      <w:r w:rsidRPr="004C15A6">
        <w:rPr>
          <w:rFonts w:ascii="Century Gothic" w:hAnsi="Century Gothic"/>
          <w:sz w:val="22"/>
          <w:szCs w:val="22"/>
        </w:rPr>
        <w:t>Taking reasonable care for their own health and safety, and of those who may be affected by their actions or omissions</w:t>
      </w:r>
    </w:p>
    <w:p w14:paraId="4B5FBD28" w14:textId="77777777" w:rsidR="006E21AE" w:rsidRPr="004C15A6" w:rsidRDefault="00000000">
      <w:pPr>
        <w:pStyle w:val="ListParagraph"/>
        <w:numPr>
          <w:ilvl w:val="0"/>
          <w:numId w:val="6"/>
        </w:numPr>
        <w:rPr>
          <w:rFonts w:ascii="Century Gothic" w:hAnsi="Century Gothic"/>
          <w:sz w:val="22"/>
          <w:szCs w:val="22"/>
        </w:rPr>
      </w:pPr>
      <w:r w:rsidRPr="004C15A6">
        <w:rPr>
          <w:rFonts w:ascii="Century Gothic" w:hAnsi="Century Gothic"/>
          <w:sz w:val="22"/>
          <w:szCs w:val="22"/>
        </w:rPr>
        <w:t>Co-operating with policy to ensure that any duty or requirement for health and safety imposed by law is complied with</w:t>
      </w:r>
    </w:p>
    <w:p w14:paraId="32E89454" w14:textId="77777777" w:rsidR="006E21AE" w:rsidRPr="004C15A6" w:rsidRDefault="00000000">
      <w:pPr>
        <w:pStyle w:val="ListParagraph"/>
        <w:numPr>
          <w:ilvl w:val="0"/>
          <w:numId w:val="6"/>
        </w:numPr>
        <w:rPr>
          <w:rFonts w:ascii="Century Gothic" w:hAnsi="Century Gothic"/>
          <w:sz w:val="22"/>
          <w:szCs w:val="22"/>
        </w:rPr>
      </w:pPr>
      <w:r w:rsidRPr="004C15A6">
        <w:rPr>
          <w:rFonts w:ascii="Century Gothic" w:hAnsi="Century Gothic"/>
          <w:sz w:val="22"/>
          <w:szCs w:val="22"/>
        </w:rPr>
        <w:t>Maintaining equipment and resources in good working condition, and reporting any faults or concern</w:t>
      </w:r>
    </w:p>
    <w:p w14:paraId="1F8F2A77" w14:textId="77777777" w:rsidR="006E21AE" w:rsidRPr="004C15A6" w:rsidRDefault="00000000">
      <w:pPr>
        <w:pStyle w:val="ListParagraph"/>
        <w:numPr>
          <w:ilvl w:val="0"/>
          <w:numId w:val="6"/>
        </w:numPr>
        <w:rPr>
          <w:rFonts w:ascii="Century Gothic" w:hAnsi="Century Gothic"/>
          <w:sz w:val="22"/>
          <w:szCs w:val="22"/>
        </w:rPr>
      </w:pPr>
      <w:r w:rsidRPr="004C15A6">
        <w:rPr>
          <w:rFonts w:ascii="Century Gothic" w:hAnsi="Century Gothic"/>
          <w:sz w:val="22"/>
          <w:szCs w:val="22"/>
        </w:rPr>
        <w:t xml:space="preserve">Reporting hazardous situations </w:t>
      </w:r>
    </w:p>
    <w:p w14:paraId="525CE9CD" w14:textId="77777777" w:rsidR="006E21AE" w:rsidRPr="004C15A6" w:rsidRDefault="00000000">
      <w:pPr>
        <w:pStyle w:val="ListParagraph"/>
        <w:numPr>
          <w:ilvl w:val="0"/>
          <w:numId w:val="6"/>
        </w:numPr>
        <w:rPr>
          <w:rFonts w:ascii="Century Gothic" w:hAnsi="Century Gothic"/>
          <w:sz w:val="22"/>
          <w:szCs w:val="22"/>
        </w:rPr>
      </w:pPr>
      <w:r w:rsidRPr="004C15A6">
        <w:rPr>
          <w:rFonts w:ascii="Century Gothic" w:hAnsi="Century Gothic"/>
          <w:sz w:val="22"/>
          <w:szCs w:val="22"/>
        </w:rPr>
        <w:t>Attending training when required to do so</w:t>
      </w:r>
    </w:p>
    <w:p w14:paraId="51823DC1" w14:textId="77777777" w:rsidR="006E21AE" w:rsidRPr="004C15A6" w:rsidRDefault="00000000">
      <w:pPr>
        <w:pStyle w:val="ListParagraph"/>
        <w:numPr>
          <w:ilvl w:val="0"/>
          <w:numId w:val="6"/>
        </w:numPr>
        <w:rPr>
          <w:rFonts w:ascii="Century Gothic" w:hAnsi="Century Gothic"/>
          <w:sz w:val="22"/>
          <w:szCs w:val="22"/>
        </w:rPr>
      </w:pPr>
      <w:r w:rsidRPr="004C15A6">
        <w:rPr>
          <w:rFonts w:ascii="Century Gothic" w:hAnsi="Century Gothic"/>
          <w:sz w:val="22"/>
          <w:szCs w:val="22"/>
        </w:rPr>
        <w:t>Using equipment, materials and substances in accordance with training, and manufacturers guidelines</w:t>
      </w:r>
    </w:p>
    <w:p w14:paraId="0C87FE9E" w14:textId="77777777" w:rsidR="006E21AE" w:rsidRPr="004C15A6" w:rsidRDefault="00000000">
      <w:pPr>
        <w:pStyle w:val="ListParagraph"/>
        <w:numPr>
          <w:ilvl w:val="0"/>
          <w:numId w:val="6"/>
        </w:numPr>
        <w:rPr>
          <w:rFonts w:ascii="Century Gothic" w:hAnsi="Century Gothic"/>
          <w:sz w:val="22"/>
          <w:szCs w:val="22"/>
        </w:rPr>
      </w:pPr>
      <w:r w:rsidRPr="004C15A6">
        <w:rPr>
          <w:rFonts w:ascii="Century Gothic" w:hAnsi="Century Gothic"/>
          <w:sz w:val="22"/>
          <w:szCs w:val="22"/>
        </w:rPr>
        <w:t>Seeking guidance if unsure about anything</w:t>
      </w:r>
    </w:p>
    <w:p w14:paraId="583F9D48" w14:textId="77777777" w:rsidR="006E21AE" w:rsidRPr="004C15A6" w:rsidRDefault="006E21AE">
      <w:pPr>
        <w:pStyle w:val="Body"/>
        <w:spacing w:after="0" w:line="240" w:lineRule="auto"/>
        <w:rPr>
          <w:rFonts w:ascii="Century Gothic" w:eastAsia="Century Gothic" w:hAnsi="Century Gothic" w:cs="Century Gothic"/>
          <w:sz w:val="28"/>
          <w:szCs w:val="28"/>
        </w:rPr>
      </w:pPr>
    </w:p>
    <w:p w14:paraId="1B81C19A" w14:textId="77777777" w:rsidR="006E21AE" w:rsidRPr="004C15A6" w:rsidRDefault="006E21AE">
      <w:pPr>
        <w:pStyle w:val="Body"/>
        <w:spacing w:after="0" w:line="240" w:lineRule="auto"/>
        <w:rPr>
          <w:rFonts w:ascii="Century Gothic" w:eastAsia="Century Gothic" w:hAnsi="Century Gothic" w:cs="Century Gothic"/>
          <w:b/>
          <w:bCs/>
        </w:rPr>
      </w:pPr>
    </w:p>
    <w:p w14:paraId="5BED00BE" w14:textId="77777777" w:rsidR="006E21AE" w:rsidRPr="004C15A6" w:rsidRDefault="00000000">
      <w:pPr>
        <w:pStyle w:val="Body"/>
        <w:spacing w:after="0" w:line="240" w:lineRule="auto"/>
        <w:rPr>
          <w:rFonts w:ascii="Century Gothic" w:eastAsia="Century Gothic" w:hAnsi="Century Gothic" w:cs="Century Gothic"/>
          <w:b/>
          <w:bCs/>
        </w:rPr>
      </w:pPr>
      <w:r w:rsidRPr="004C15A6">
        <w:rPr>
          <w:rFonts w:ascii="Century Gothic" w:hAnsi="Century Gothic"/>
          <w:b/>
          <w:bCs/>
        </w:rPr>
        <w:t>SPECIFIC ARRANGEMENTS</w:t>
      </w:r>
    </w:p>
    <w:p w14:paraId="2E426406" w14:textId="77777777" w:rsidR="006E21AE" w:rsidRPr="004C15A6" w:rsidRDefault="006E21AE">
      <w:pPr>
        <w:pStyle w:val="Body"/>
        <w:spacing w:after="0" w:line="240" w:lineRule="auto"/>
        <w:rPr>
          <w:rFonts w:ascii="Century Gothic" w:eastAsia="Century Gothic" w:hAnsi="Century Gothic" w:cs="Century Gothic"/>
          <w:b/>
          <w:bCs/>
        </w:rPr>
      </w:pPr>
    </w:p>
    <w:p w14:paraId="4403FC57" w14:textId="0E913710" w:rsidR="006E21AE" w:rsidRPr="004C15A6" w:rsidRDefault="00000000">
      <w:pPr>
        <w:pStyle w:val="Body"/>
        <w:spacing w:after="0" w:line="240" w:lineRule="auto"/>
        <w:rPr>
          <w:rFonts w:ascii="Century Gothic" w:eastAsia="Century Gothic" w:hAnsi="Century Gothic" w:cs="Century Gothic"/>
        </w:rPr>
      </w:pPr>
      <w:r w:rsidRPr="004C15A6">
        <w:rPr>
          <w:rFonts w:ascii="Century Gothic" w:hAnsi="Century Gothic"/>
          <w:lang w:val="en-US"/>
        </w:rPr>
        <w:t xml:space="preserve">Several specific arrangements are in place at </w:t>
      </w:r>
      <w:proofErr w:type="spellStart"/>
      <w:r w:rsidR="009F38E1" w:rsidRPr="004C15A6">
        <w:rPr>
          <w:rFonts w:ascii="Century Gothic" w:hAnsi="Century Gothic"/>
          <w:lang w:val="en-US"/>
        </w:rPr>
        <w:t>SENDhelp</w:t>
      </w:r>
      <w:proofErr w:type="spellEnd"/>
      <w:r w:rsidRPr="004C15A6">
        <w:rPr>
          <w:rFonts w:ascii="Century Gothic" w:hAnsi="Century Gothic"/>
          <w:lang w:val="en-US"/>
        </w:rPr>
        <w:t>,</w:t>
      </w:r>
    </w:p>
    <w:p w14:paraId="67F47E5A" w14:textId="77777777" w:rsidR="006E21AE" w:rsidRPr="004C15A6" w:rsidRDefault="006E21AE">
      <w:pPr>
        <w:pStyle w:val="Body"/>
        <w:spacing w:after="0" w:line="240" w:lineRule="auto"/>
        <w:rPr>
          <w:rFonts w:ascii="Century Gothic" w:eastAsia="Century Gothic" w:hAnsi="Century Gothic" w:cs="Century Gothic"/>
          <w:b/>
          <w:bCs/>
        </w:rPr>
      </w:pPr>
    </w:p>
    <w:p w14:paraId="29A0405A" w14:textId="77777777" w:rsidR="006E21AE" w:rsidRPr="004C15A6" w:rsidRDefault="00000000">
      <w:pPr>
        <w:pStyle w:val="ListParagraph"/>
        <w:numPr>
          <w:ilvl w:val="0"/>
          <w:numId w:val="8"/>
        </w:numPr>
        <w:rPr>
          <w:rFonts w:ascii="Century Gothic" w:hAnsi="Century Gothic"/>
          <w:sz w:val="22"/>
          <w:szCs w:val="22"/>
        </w:rPr>
      </w:pPr>
      <w:r w:rsidRPr="004C15A6">
        <w:rPr>
          <w:rFonts w:ascii="Century Gothic" w:hAnsi="Century Gothic"/>
          <w:sz w:val="22"/>
          <w:szCs w:val="22"/>
        </w:rPr>
        <w:t>Health and safety will be a standing agenda item at all Board meetings</w:t>
      </w:r>
    </w:p>
    <w:p w14:paraId="03D187A1" w14:textId="77777777" w:rsidR="006E21AE" w:rsidRPr="004C15A6" w:rsidRDefault="00000000">
      <w:pPr>
        <w:pStyle w:val="ListParagraph"/>
        <w:numPr>
          <w:ilvl w:val="0"/>
          <w:numId w:val="8"/>
        </w:numPr>
        <w:rPr>
          <w:rFonts w:ascii="Century Gothic" w:hAnsi="Century Gothic"/>
          <w:sz w:val="22"/>
          <w:szCs w:val="22"/>
        </w:rPr>
      </w:pPr>
      <w:r w:rsidRPr="004C15A6">
        <w:rPr>
          <w:rFonts w:ascii="Century Gothic" w:hAnsi="Century Gothic"/>
          <w:sz w:val="22"/>
          <w:szCs w:val="22"/>
        </w:rPr>
        <w:t xml:space="preserve">Alongside this policy, other specific policies and procedures will be developed, monitored, and managed in line with statutory legislation and local guidance </w:t>
      </w:r>
    </w:p>
    <w:p w14:paraId="184CD12E" w14:textId="77777777" w:rsidR="006E21AE" w:rsidRPr="004C15A6" w:rsidRDefault="00000000">
      <w:pPr>
        <w:pStyle w:val="ListParagraph"/>
        <w:numPr>
          <w:ilvl w:val="0"/>
          <w:numId w:val="8"/>
        </w:numPr>
        <w:rPr>
          <w:rFonts w:ascii="Century Gothic" w:hAnsi="Century Gothic"/>
          <w:sz w:val="22"/>
          <w:szCs w:val="22"/>
        </w:rPr>
      </w:pPr>
      <w:r w:rsidRPr="004C15A6">
        <w:rPr>
          <w:rFonts w:ascii="Century Gothic" w:hAnsi="Century Gothic"/>
          <w:sz w:val="22"/>
          <w:szCs w:val="22"/>
        </w:rPr>
        <w:lastRenderedPageBreak/>
        <w:t>Checks will be facilitated, to highlight actual and potential health and safety risks. Dynamic plans will then be developed to help mitigate against this</w:t>
      </w:r>
    </w:p>
    <w:p w14:paraId="56019332" w14:textId="77777777" w:rsidR="006E21AE" w:rsidRPr="004C15A6" w:rsidRDefault="00000000">
      <w:pPr>
        <w:pStyle w:val="ListParagraph"/>
        <w:numPr>
          <w:ilvl w:val="0"/>
          <w:numId w:val="8"/>
        </w:numPr>
        <w:rPr>
          <w:rFonts w:ascii="Century Gothic" w:hAnsi="Century Gothic"/>
          <w:sz w:val="22"/>
          <w:szCs w:val="22"/>
        </w:rPr>
      </w:pPr>
      <w:r w:rsidRPr="004C15A6">
        <w:rPr>
          <w:rFonts w:ascii="Century Gothic" w:hAnsi="Century Gothic"/>
          <w:sz w:val="22"/>
          <w:szCs w:val="22"/>
        </w:rPr>
        <w:t>Risk assessments will be carried out where it is identified, or suspected, that there may be a risk. Assessments and action plans will be shared with employees to ensure that there is awareness of any dangers and what is being done to keep them safe</w:t>
      </w:r>
    </w:p>
    <w:p w14:paraId="1578DBEE" w14:textId="77777777" w:rsidR="006E21AE" w:rsidRPr="004C15A6" w:rsidRDefault="00000000">
      <w:pPr>
        <w:pStyle w:val="ListParagraph"/>
        <w:numPr>
          <w:ilvl w:val="0"/>
          <w:numId w:val="8"/>
        </w:numPr>
        <w:rPr>
          <w:rFonts w:ascii="Century Gothic" w:hAnsi="Century Gothic"/>
          <w:sz w:val="22"/>
          <w:szCs w:val="22"/>
        </w:rPr>
      </w:pPr>
      <w:r w:rsidRPr="004C15A6">
        <w:rPr>
          <w:rFonts w:ascii="Century Gothic" w:hAnsi="Century Gothic"/>
          <w:sz w:val="22"/>
          <w:szCs w:val="22"/>
        </w:rPr>
        <w:t>Annual audits and inspections of equipment, and preventative maintenance is encouraged over and above reactive works</w:t>
      </w:r>
    </w:p>
    <w:p w14:paraId="5899E91D" w14:textId="77777777" w:rsidR="006E21AE" w:rsidRPr="004C15A6" w:rsidRDefault="00000000">
      <w:pPr>
        <w:pStyle w:val="ListParagraph"/>
        <w:numPr>
          <w:ilvl w:val="0"/>
          <w:numId w:val="8"/>
        </w:numPr>
        <w:rPr>
          <w:rFonts w:ascii="Century Gothic" w:hAnsi="Century Gothic"/>
          <w:sz w:val="22"/>
          <w:szCs w:val="22"/>
        </w:rPr>
      </w:pPr>
      <w:r w:rsidRPr="004C15A6">
        <w:rPr>
          <w:rFonts w:ascii="Century Gothic" w:hAnsi="Century Gothic"/>
          <w:sz w:val="22"/>
          <w:szCs w:val="22"/>
        </w:rPr>
        <w:t>Unless confident to do so, in a manner that will not cause injury, members of staff and volunteers should not lift, or move, heavy or awkwardly shaped equipment. Individuals are responsible for staying within their own capability and should always feel able to say no to lifting or moving objects</w:t>
      </w:r>
    </w:p>
    <w:p w14:paraId="2390EB75" w14:textId="77777777" w:rsidR="006E21AE" w:rsidRPr="004C15A6" w:rsidRDefault="00000000">
      <w:pPr>
        <w:pStyle w:val="ListParagraph"/>
        <w:numPr>
          <w:ilvl w:val="0"/>
          <w:numId w:val="8"/>
        </w:numPr>
        <w:rPr>
          <w:rFonts w:ascii="Century Gothic" w:hAnsi="Century Gothic"/>
          <w:sz w:val="22"/>
          <w:szCs w:val="22"/>
        </w:rPr>
      </w:pPr>
      <w:r w:rsidRPr="004C15A6">
        <w:rPr>
          <w:rFonts w:ascii="Century Gothic" w:hAnsi="Century Gothic"/>
          <w:sz w:val="22"/>
          <w:szCs w:val="22"/>
        </w:rPr>
        <w:t>PPE is used in line with health and safety legislation</w:t>
      </w:r>
    </w:p>
    <w:p w14:paraId="09A5ACE4" w14:textId="77777777" w:rsidR="006E21AE" w:rsidRPr="004C15A6" w:rsidRDefault="00000000">
      <w:pPr>
        <w:pStyle w:val="ListParagraph"/>
        <w:numPr>
          <w:ilvl w:val="0"/>
          <w:numId w:val="8"/>
        </w:numPr>
        <w:rPr>
          <w:rFonts w:ascii="Century Gothic" w:hAnsi="Century Gothic"/>
          <w:sz w:val="22"/>
          <w:szCs w:val="22"/>
        </w:rPr>
      </w:pPr>
      <w:r w:rsidRPr="004C15A6">
        <w:rPr>
          <w:rFonts w:ascii="Century Gothic" w:hAnsi="Century Gothic"/>
          <w:sz w:val="22"/>
          <w:szCs w:val="22"/>
        </w:rPr>
        <w:t>An annual inspection of all electrical equipment will be completed, by a qualified person, as part of the maintenance schedule. If, during the interim between inspections, equipment is faulty or damaged, it will be taken out of use immediately</w:t>
      </w:r>
    </w:p>
    <w:p w14:paraId="33E661F3" w14:textId="5E3C31C8" w:rsidR="006E21AE" w:rsidRPr="004C15A6" w:rsidRDefault="009F38E1">
      <w:pPr>
        <w:pStyle w:val="ListParagraph"/>
        <w:numPr>
          <w:ilvl w:val="0"/>
          <w:numId w:val="8"/>
        </w:numPr>
        <w:rPr>
          <w:rFonts w:ascii="Century Gothic" w:hAnsi="Century Gothic"/>
          <w:b/>
          <w:bCs/>
          <w:sz w:val="22"/>
          <w:szCs w:val="22"/>
        </w:rPr>
      </w:pPr>
      <w:proofErr w:type="spellStart"/>
      <w:r w:rsidRPr="004C15A6">
        <w:rPr>
          <w:rFonts w:ascii="Century Gothic" w:hAnsi="Century Gothic"/>
          <w:color w:val="111111"/>
          <w:sz w:val="22"/>
          <w:szCs w:val="22"/>
          <w:u w:color="111111"/>
        </w:rPr>
        <w:t>SENDhelp</w:t>
      </w:r>
      <w:proofErr w:type="spellEnd"/>
      <w:r w:rsidRPr="004C15A6">
        <w:rPr>
          <w:rFonts w:ascii="Century Gothic" w:hAnsi="Century Gothic"/>
          <w:color w:val="111111"/>
          <w:sz w:val="22"/>
          <w:szCs w:val="22"/>
          <w:u w:color="111111"/>
        </w:rPr>
        <w:t xml:space="preserve"> </w:t>
      </w:r>
      <w:r w:rsidRPr="004C15A6">
        <w:rPr>
          <w:rFonts w:ascii="Century Gothic" w:hAnsi="Century Gothic"/>
          <w:sz w:val="22"/>
          <w:szCs w:val="22"/>
        </w:rPr>
        <w:t>will ensure that all fire related risk assessments are completed in a timely manner, in accordance with relevant legislation and guidelines</w:t>
      </w:r>
    </w:p>
    <w:p w14:paraId="284866D1" w14:textId="77777777" w:rsidR="006E21AE" w:rsidRPr="004C15A6" w:rsidRDefault="00000000">
      <w:pPr>
        <w:pStyle w:val="ListParagraph"/>
        <w:numPr>
          <w:ilvl w:val="0"/>
          <w:numId w:val="8"/>
        </w:numPr>
        <w:rPr>
          <w:rFonts w:ascii="Century Gothic" w:hAnsi="Century Gothic"/>
          <w:b/>
          <w:bCs/>
          <w:sz w:val="22"/>
          <w:szCs w:val="22"/>
        </w:rPr>
      </w:pPr>
      <w:r w:rsidRPr="004C15A6">
        <w:rPr>
          <w:rFonts w:ascii="Century Gothic" w:hAnsi="Century Gothic"/>
          <w:sz w:val="22"/>
          <w:szCs w:val="22"/>
        </w:rPr>
        <w:t>Accidents and incidents that meet the criteria for RIDDOR will be reported accordingly</w:t>
      </w:r>
    </w:p>
    <w:p w14:paraId="7C9D3AF6" w14:textId="6551D4A8" w:rsidR="006E21AE" w:rsidRPr="004C15A6" w:rsidRDefault="00000000">
      <w:pPr>
        <w:pStyle w:val="ListParagraph"/>
        <w:numPr>
          <w:ilvl w:val="0"/>
          <w:numId w:val="8"/>
        </w:numPr>
        <w:rPr>
          <w:rFonts w:ascii="Century Gothic" w:hAnsi="Century Gothic"/>
          <w:b/>
          <w:bCs/>
          <w:sz w:val="22"/>
          <w:szCs w:val="22"/>
        </w:rPr>
      </w:pPr>
      <w:r w:rsidRPr="004C15A6">
        <w:rPr>
          <w:rFonts w:ascii="Century Gothic" w:hAnsi="Century Gothic"/>
          <w:sz w:val="22"/>
          <w:szCs w:val="22"/>
        </w:rPr>
        <w:t>Control of Substances Hazardous to Health (COSHH) legislation will be adhered to, where applicable</w:t>
      </w:r>
    </w:p>
    <w:p w14:paraId="36EBE3CF" w14:textId="050F7F5A" w:rsidR="006E21AE" w:rsidRPr="004C15A6" w:rsidRDefault="009F38E1">
      <w:pPr>
        <w:pStyle w:val="ListParagraph"/>
        <w:numPr>
          <w:ilvl w:val="0"/>
          <w:numId w:val="8"/>
        </w:numPr>
        <w:rPr>
          <w:rFonts w:ascii="Century Gothic" w:hAnsi="Century Gothic"/>
          <w:b/>
          <w:bCs/>
          <w:sz w:val="22"/>
          <w:szCs w:val="22"/>
        </w:rPr>
      </w:pPr>
      <w:proofErr w:type="spellStart"/>
      <w:r w:rsidRPr="004C15A6">
        <w:rPr>
          <w:rFonts w:ascii="Century Gothic" w:hAnsi="Century Gothic"/>
          <w:sz w:val="22"/>
          <w:szCs w:val="22"/>
        </w:rPr>
        <w:t>SENDhelp</w:t>
      </w:r>
      <w:proofErr w:type="spellEnd"/>
      <w:r w:rsidRPr="004C15A6">
        <w:rPr>
          <w:rFonts w:ascii="Century Gothic" w:hAnsi="Century Gothic"/>
          <w:sz w:val="22"/>
          <w:szCs w:val="22"/>
        </w:rPr>
        <w:t xml:space="preserve"> events will be attended by at least one qualified first aider, this will either be a member of the </w:t>
      </w:r>
      <w:proofErr w:type="spellStart"/>
      <w:r w:rsidRPr="004C15A6">
        <w:rPr>
          <w:rFonts w:ascii="Century Gothic" w:hAnsi="Century Gothic"/>
          <w:sz w:val="22"/>
          <w:szCs w:val="22"/>
        </w:rPr>
        <w:t>SENDhelp</w:t>
      </w:r>
      <w:proofErr w:type="spellEnd"/>
      <w:r w:rsidRPr="004C15A6">
        <w:rPr>
          <w:rFonts w:ascii="Century Gothic" w:hAnsi="Century Gothic"/>
          <w:sz w:val="22"/>
          <w:szCs w:val="22"/>
        </w:rPr>
        <w:t xml:space="preserve"> Team, or a representative from the venue.</w:t>
      </w:r>
    </w:p>
    <w:p w14:paraId="128F3A2B" w14:textId="02C9C378" w:rsidR="006E21AE" w:rsidRPr="004C15A6" w:rsidRDefault="00000000">
      <w:pPr>
        <w:pStyle w:val="ListParagraph"/>
        <w:numPr>
          <w:ilvl w:val="0"/>
          <w:numId w:val="8"/>
        </w:numPr>
        <w:rPr>
          <w:rFonts w:ascii="Century Gothic" w:hAnsi="Century Gothic"/>
          <w:b/>
          <w:bCs/>
          <w:sz w:val="22"/>
          <w:szCs w:val="22"/>
        </w:rPr>
      </w:pPr>
      <w:r w:rsidRPr="004C15A6">
        <w:rPr>
          <w:rFonts w:ascii="Century Gothic" w:hAnsi="Century Gothic"/>
          <w:sz w:val="22"/>
          <w:szCs w:val="22"/>
        </w:rPr>
        <w:t xml:space="preserve">For private events, where a member of the </w:t>
      </w:r>
      <w:proofErr w:type="spellStart"/>
      <w:r w:rsidR="009F38E1" w:rsidRPr="004C15A6">
        <w:rPr>
          <w:rFonts w:ascii="Century Gothic" w:hAnsi="Century Gothic"/>
          <w:sz w:val="22"/>
          <w:szCs w:val="22"/>
        </w:rPr>
        <w:t>SENDhelp</w:t>
      </w:r>
      <w:proofErr w:type="spellEnd"/>
      <w:r w:rsidRPr="004C15A6">
        <w:rPr>
          <w:rFonts w:ascii="Century Gothic" w:hAnsi="Century Gothic"/>
          <w:sz w:val="22"/>
          <w:szCs w:val="22"/>
        </w:rPr>
        <w:t xml:space="preserve"> Team is not present, a ‘designated responsible person’ must be named and it will be agreed that they will be responsible for health and safety.</w:t>
      </w:r>
    </w:p>
    <w:p w14:paraId="1BB73F6B" w14:textId="77777777" w:rsidR="006E21AE" w:rsidRPr="004C15A6" w:rsidRDefault="00000000">
      <w:pPr>
        <w:pStyle w:val="ListParagraph"/>
        <w:numPr>
          <w:ilvl w:val="0"/>
          <w:numId w:val="8"/>
        </w:numPr>
        <w:rPr>
          <w:rFonts w:ascii="Century Gothic" w:hAnsi="Century Gothic"/>
          <w:b/>
          <w:bCs/>
          <w:sz w:val="22"/>
          <w:szCs w:val="22"/>
        </w:rPr>
      </w:pPr>
      <w:r w:rsidRPr="004C15A6">
        <w:rPr>
          <w:rFonts w:ascii="Century Gothic" w:hAnsi="Century Gothic"/>
          <w:sz w:val="22"/>
          <w:szCs w:val="22"/>
        </w:rPr>
        <w:t>Volunteers will be properly trained to safely complete their designated duties</w:t>
      </w:r>
    </w:p>
    <w:p w14:paraId="60089D66" w14:textId="77777777" w:rsidR="006E21AE" w:rsidRPr="004C15A6" w:rsidRDefault="00000000">
      <w:pPr>
        <w:pStyle w:val="ListParagraph"/>
        <w:numPr>
          <w:ilvl w:val="0"/>
          <w:numId w:val="8"/>
        </w:numPr>
        <w:rPr>
          <w:rFonts w:ascii="Century Gothic" w:hAnsi="Century Gothic"/>
          <w:b/>
          <w:bCs/>
          <w:sz w:val="22"/>
          <w:szCs w:val="22"/>
        </w:rPr>
      </w:pPr>
      <w:r w:rsidRPr="004C15A6">
        <w:rPr>
          <w:rFonts w:ascii="Century Gothic" w:hAnsi="Century Gothic"/>
          <w:sz w:val="22"/>
          <w:szCs w:val="22"/>
        </w:rPr>
        <w:t xml:space="preserve">Every volunteer, is personally responsible for their own safety, and for that of others who may be affected by their acts or omissions. They are also responsible for reporting issues in a timely manner. People who fail to comply with this policy, and with health and safety legislation, may be subject to legislative sanction up to and including fines and imprisonment. </w:t>
      </w:r>
    </w:p>
    <w:p w14:paraId="458B2E5E" w14:textId="77777777" w:rsidR="006E21AE" w:rsidRPr="004C15A6" w:rsidRDefault="006E21AE">
      <w:pPr>
        <w:pStyle w:val="Body"/>
        <w:spacing w:after="0" w:line="240" w:lineRule="auto"/>
        <w:rPr>
          <w:rFonts w:ascii="Century Gothic" w:eastAsia="Century Gothic" w:hAnsi="Century Gothic" w:cs="Century Gothic"/>
          <w:sz w:val="28"/>
          <w:szCs w:val="28"/>
        </w:rPr>
      </w:pPr>
    </w:p>
    <w:p w14:paraId="077E9D99" w14:textId="77777777" w:rsidR="006E21AE" w:rsidRPr="004C15A6" w:rsidRDefault="006E21AE">
      <w:pPr>
        <w:pStyle w:val="Body"/>
        <w:spacing w:after="0" w:line="240" w:lineRule="auto"/>
        <w:rPr>
          <w:rFonts w:ascii="Century Gothic" w:eastAsia="Century Gothic" w:hAnsi="Century Gothic" w:cs="Century Gothic"/>
          <w:b/>
          <w:bCs/>
        </w:rPr>
      </w:pPr>
    </w:p>
    <w:p w14:paraId="1F70BB12" w14:textId="77777777" w:rsidR="006E21AE" w:rsidRPr="004C15A6" w:rsidRDefault="00000000">
      <w:pPr>
        <w:pStyle w:val="Body"/>
        <w:spacing w:after="0" w:line="240" w:lineRule="auto"/>
        <w:rPr>
          <w:rFonts w:ascii="Century Gothic" w:eastAsia="Century Gothic" w:hAnsi="Century Gothic" w:cs="Century Gothic"/>
          <w:b/>
          <w:bCs/>
        </w:rPr>
      </w:pPr>
      <w:r w:rsidRPr="004C15A6">
        <w:rPr>
          <w:rFonts w:ascii="Century Gothic" w:hAnsi="Century Gothic"/>
          <w:b/>
          <w:bCs/>
        </w:rPr>
        <w:t>LEGISLATIVE FRAMEWORK</w:t>
      </w:r>
    </w:p>
    <w:p w14:paraId="42C555C4" w14:textId="77777777" w:rsidR="006E21AE" w:rsidRPr="004C15A6" w:rsidRDefault="006E21AE">
      <w:pPr>
        <w:pStyle w:val="Body"/>
        <w:spacing w:after="0" w:line="240" w:lineRule="auto"/>
        <w:rPr>
          <w:rFonts w:ascii="Century Gothic" w:eastAsia="Century Gothic" w:hAnsi="Century Gothic" w:cs="Century Gothic"/>
          <w:b/>
          <w:bCs/>
        </w:rPr>
      </w:pPr>
    </w:p>
    <w:p w14:paraId="27780AD5" w14:textId="77777777" w:rsidR="006E21AE" w:rsidRPr="004C15A6" w:rsidRDefault="00000000">
      <w:pPr>
        <w:pStyle w:val="Body"/>
        <w:spacing w:after="0" w:line="240" w:lineRule="auto"/>
        <w:rPr>
          <w:rFonts w:ascii="Century Gothic" w:eastAsia="Century Gothic" w:hAnsi="Century Gothic" w:cs="Century Gothic"/>
        </w:rPr>
      </w:pPr>
      <w:r w:rsidRPr="004C15A6">
        <w:rPr>
          <w:rFonts w:ascii="Century Gothic" w:hAnsi="Century Gothic"/>
          <w:lang w:val="en-US"/>
        </w:rPr>
        <w:t>This policy is underpinned by all relevant legislation, including</w:t>
      </w:r>
    </w:p>
    <w:p w14:paraId="434463EC" w14:textId="77777777" w:rsidR="006E21AE" w:rsidRPr="004C15A6" w:rsidRDefault="006E21AE">
      <w:pPr>
        <w:pStyle w:val="Body"/>
        <w:spacing w:after="0" w:line="240" w:lineRule="auto"/>
        <w:rPr>
          <w:rFonts w:ascii="Century Gothic" w:eastAsia="Century Gothic" w:hAnsi="Century Gothic" w:cs="Century Gothic"/>
          <w:b/>
          <w:bCs/>
        </w:rPr>
      </w:pPr>
    </w:p>
    <w:p w14:paraId="31BA26B5" w14:textId="77777777" w:rsidR="006E21AE" w:rsidRPr="004C15A6" w:rsidRDefault="00000000">
      <w:pPr>
        <w:pStyle w:val="Body"/>
        <w:numPr>
          <w:ilvl w:val="0"/>
          <w:numId w:val="10"/>
        </w:numPr>
        <w:spacing w:after="0" w:line="240" w:lineRule="auto"/>
        <w:rPr>
          <w:rFonts w:ascii="Century Gothic" w:hAnsi="Century Gothic"/>
          <w:lang w:val="en-US"/>
        </w:rPr>
      </w:pPr>
      <w:r w:rsidRPr="004C15A6">
        <w:rPr>
          <w:rFonts w:ascii="Century Gothic" w:hAnsi="Century Gothic"/>
          <w:lang w:val="en-US"/>
        </w:rPr>
        <w:t>Health and Safety at Work Act (1974)</w:t>
      </w:r>
    </w:p>
    <w:p w14:paraId="4D6BBCA7" w14:textId="77777777" w:rsidR="006E21AE" w:rsidRPr="004C15A6" w:rsidRDefault="00000000">
      <w:pPr>
        <w:pStyle w:val="Body"/>
        <w:numPr>
          <w:ilvl w:val="0"/>
          <w:numId w:val="10"/>
        </w:numPr>
        <w:spacing w:after="0" w:line="240" w:lineRule="auto"/>
        <w:rPr>
          <w:rFonts w:ascii="Century Gothic" w:hAnsi="Century Gothic"/>
          <w:lang w:val="en-US"/>
        </w:rPr>
      </w:pPr>
      <w:r w:rsidRPr="004C15A6">
        <w:rPr>
          <w:rFonts w:ascii="Century Gothic" w:hAnsi="Century Gothic"/>
          <w:lang w:val="en-US"/>
        </w:rPr>
        <w:t>The Data Protection Act (1998)</w:t>
      </w:r>
    </w:p>
    <w:p w14:paraId="393136C6" w14:textId="77777777" w:rsidR="006E21AE" w:rsidRPr="004C15A6" w:rsidRDefault="00000000">
      <w:pPr>
        <w:pStyle w:val="Body"/>
        <w:numPr>
          <w:ilvl w:val="0"/>
          <w:numId w:val="10"/>
        </w:numPr>
        <w:spacing w:after="0" w:line="240" w:lineRule="auto"/>
        <w:rPr>
          <w:rFonts w:ascii="Century Gothic" w:hAnsi="Century Gothic"/>
          <w:lang w:val="en-US"/>
        </w:rPr>
      </w:pPr>
      <w:r w:rsidRPr="004C15A6">
        <w:rPr>
          <w:rFonts w:ascii="Century Gothic" w:hAnsi="Century Gothic"/>
          <w:lang w:val="en-US"/>
        </w:rPr>
        <w:t>The Management of Health and Safety Regulations (1999)</w:t>
      </w:r>
    </w:p>
    <w:p w14:paraId="300F172F" w14:textId="77777777" w:rsidR="006E21AE" w:rsidRPr="004C15A6" w:rsidRDefault="00000000">
      <w:pPr>
        <w:pStyle w:val="Body"/>
        <w:numPr>
          <w:ilvl w:val="0"/>
          <w:numId w:val="10"/>
        </w:numPr>
        <w:spacing w:after="0" w:line="240" w:lineRule="auto"/>
        <w:rPr>
          <w:rFonts w:ascii="Century Gothic" w:hAnsi="Century Gothic"/>
          <w:lang w:val="en-US"/>
        </w:rPr>
      </w:pPr>
      <w:r w:rsidRPr="004C15A6">
        <w:rPr>
          <w:rFonts w:ascii="Century Gothic" w:hAnsi="Century Gothic"/>
          <w:lang w:val="en-US"/>
        </w:rPr>
        <w:t>The Equality Act (2010)</w:t>
      </w:r>
    </w:p>
    <w:p w14:paraId="4DF923F7" w14:textId="77777777" w:rsidR="006E21AE" w:rsidRPr="004C15A6" w:rsidRDefault="006E21AE">
      <w:pPr>
        <w:pStyle w:val="Body"/>
        <w:spacing w:after="0" w:line="240" w:lineRule="auto"/>
        <w:ind w:left="720"/>
        <w:rPr>
          <w:rFonts w:ascii="Century Gothic" w:eastAsia="Century Gothic" w:hAnsi="Century Gothic" w:cs="Century Gothic"/>
        </w:rPr>
      </w:pPr>
    </w:p>
    <w:p w14:paraId="69E595EA" w14:textId="77777777" w:rsidR="006E21AE" w:rsidRPr="004C15A6" w:rsidRDefault="006E21AE">
      <w:pPr>
        <w:pStyle w:val="Body"/>
        <w:spacing w:after="0" w:line="240" w:lineRule="auto"/>
        <w:rPr>
          <w:rFonts w:ascii="Century Gothic" w:eastAsia="Century Gothic" w:hAnsi="Century Gothic" w:cs="Century Gothic"/>
          <w:b/>
          <w:bCs/>
        </w:rPr>
      </w:pPr>
    </w:p>
    <w:p w14:paraId="27B53463" w14:textId="77777777" w:rsidR="006E21AE" w:rsidRPr="004C15A6" w:rsidRDefault="006E21AE">
      <w:pPr>
        <w:pStyle w:val="Body"/>
        <w:spacing w:after="0" w:line="240" w:lineRule="auto"/>
        <w:rPr>
          <w:rFonts w:ascii="Century Gothic" w:eastAsia="Century Gothic" w:hAnsi="Century Gothic" w:cs="Century Gothic"/>
          <w:b/>
          <w:bCs/>
        </w:rPr>
      </w:pPr>
    </w:p>
    <w:p w14:paraId="6DA76F89" w14:textId="77777777" w:rsidR="006E21AE" w:rsidRPr="004C15A6" w:rsidRDefault="006E21AE">
      <w:pPr>
        <w:pStyle w:val="Body"/>
        <w:spacing w:after="0" w:line="240" w:lineRule="auto"/>
        <w:rPr>
          <w:rFonts w:ascii="Century Gothic" w:eastAsia="Century Gothic" w:hAnsi="Century Gothic" w:cs="Century Gothic"/>
          <w:b/>
          <w:bCs/>
        </w:rPr>
      </w:pPr>
    </w:p>
    <w:p w14:paraId="4B6ED61A" w14:textId="77777777" w:rsidR="006E21AE" w:rsidRPr="004C15A6" w:rsidRDefault="006E21AE">
      <w:pPr>
        <w:pStyle w:val="Body"/>
        <w:spacing w:after="0" w:line="240" w:lineRule="auto"/>
        <w:rPr>
          <w:rFonts w:ascii="Century Gothic" w:eastAsia="Century Gothic" w:hAnsi="Century Gothic" w:cs="Century Gothic"/>
          <w:b/>
          <w:bCs/>
        </w:rPr>
      </w:pPr>
    </w:p>
    <w:p w14:paraId="76187CAF" w14:textId="77777777" w:rsidR="006E21AE" w:rsidRPr="004C15A6" w:rsidRDefault="006E21AE">
      <w:pPr>
        <w:pStyle w:val="Body"/>
        <w:spacing w:after="0" w:line="240" w:lineRule="auto"/>
        <w:rPr>
          <w:rFonts w:ascii="Century Gothic" w:eastAsia="Century Gothic" w:hAnsi="Century Gothic" w:cs="Century Gothic"/>
          <w:b/>
          <w:bCs/>
        </w:rPr>
      </w:pPr>
    </w:p>
    <w:p w14:paraId="6E09D863" w14:textId="77777777" w:rsidR="006E21AE" w:rsidRPr="004C15A6" w:rsidRDefault="00000000">
      <w:pPr>
        <w:pStyle w:val="Body"/>
        <w:spacing w:after="0" w:line="240" w:lineRule="auto"/>
        <w:rPr>
          <w:rFonts w:ascii="Century Gothic" w:eastAsia="Century Gothic" w:hAnsi="Century Gothic" w:cs="Century Gothic"/>
          <w:b/>
          <w:bCs/>
        </w:rPr>
      </w:pPr>
      <w:bookmarkStart w:id="0" w:name="_Hlk198563574"/>
      <w:r w:rsidRPr="004C15A6">
        <w:rPr>
          <w:rFonts w:ascii="Century Gothic" w:hAnsi="Century Gothic"/>
          <w:b/>
          <w:bCs/>
          <w:lang w:val="en-US"/>
        </w:rPr>
        <w:lastRenderedPageBreak/>
        <w:t xml:space="preserve">EQUALITY IMPACT ASSESSMENT </w:t>
      </w:r>
    </w:p>
    <w:p w14:paraId="0ABF3ECF" w14:textId="77777777" w:rsidR="006E21AE" w:rsidRPr="004C15A6" w:rsidRDefault="006E21AE">
      <w:pPr>
        <w:pStyle w:val="Body"/>
        <w:spacing w:after="0" w:line="240" w:lineRule="auto"/>
        <w:rPr>
          <w:rFonts w:ascii="Century Gothic" w:eastAsia="Times New Roman" w:hAnsi="Century Gothic" w:cs="Times New Roman"/>
        </w:rPr>
      </w:pPr>
    </w:p>
    <w:tbl>
      <w:tblPr>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973"/>
        <w:gridCol w:w="567"/>
        <w:gridCol w:w="4822"/>
        <w:gridCol w:w="658"/>
      </w:tblGrid>
      <w:tr w:rsidR="006E21AE" w:rsidRPr="004C15A6" w14:paraId="5D769FCA" w14:textId="77777777">
        <w:trPr>
          <w:trHeight w:val="549"/>
        </w:trPr>
        <w:tc>
          <w:tcPr>
            <w:tcW w:w="9020" w:type="dxa"/>
            <w:gridSpan w:val="4"/>
            <w:tcBorders>
              <w:top w:val="single" w:sz="4" w:space="0" w:color="000000"/>
              <w:left w:val="single" w:sz="4" w:space="0" w:color="000000"/>
              <w:bottom w:val="single" w:sz="4" w:space="0" w:color="000000"/>
              <w:right w:val="single" w:sz="4" w:space="0" w:color="000000"/>
            </w:tcBorders>
            <w:shd w:val="clear" w:color="auto" w:fill="B5C9F1"/>
            <w:tcMar>
              <w:top w:w="80" w:type="dxa"/>
              <w:left w:w="80" w:type="dxa"/>
              <w:bottom w:w="80" w:type="dxa"/>
              <w:right w:w="80" w:type="dxa"/>
            </w:tcMar>
          </w:tcPr>
          <w:p w14:paraId="65D953F4" w14:textId="77777777" w:rsidR="006E21AE" w:rsidRPr="004C15A6" w:rsidRDefault="00000000">
            <w:pPr>
              <w:pStyle w:val="Body"/>
              <w:rPr>
                <w:rFonts w:ascii="Century Gothic" w:hAnsi="Century Gothic"/>
              </w:rPr>
            </w:pPr>
            <w:r w:rsidRPr="004C15A6">
              <w:rPr>
                <w:rFonts w:ascii="Century Gothic" w:hAnsi="Century Gothic"/>
                <w:b/>
                <w:bCs/>
                <w:sz w:val="20"/>
                <w:szCs w:val="20"/>
                <w:lang w:val="en-US"/>
              </w:rPr>
              <w:t xml:space="preserve">Is the policy new </w:t>
            </w:r>
            <w:r w:rsidRPr="004C15A6">
              <w:rPr>
                <w:rFonts w:ascii="Segoe UI Symbol" w:eastAsia="MS Gothic" w:hAnsi="Segoe UI Symbol" w:cs="Segoe UI Symbol"/>
                <w:b/>
                <w:bCs/>
                <w:sz w:val="20"/>
                <w:szCs w:val="20"/>
                <w:lang w:val="en-US"/>
              </w:rPr>
              <w:t>☒</w:t>
            </w:r>
            <w:r w:rsidRPr="004C15A6">
              <w:rPr>
                <w:rFonts w:ascii="Century Gothic" w:hAnsi="Century Gothic"/>
                <w:b/>
                <w:bCs/>
                <w:lang w:val="en-US"/>
              </w:rPr>
              <w:t xml:space="preserve"> </w:t>
            </w:r>
            <w:r w:rsidRPr="004C15A6">
              <w:rPr>
                <w:rFonts w:ascii="Century Gothic" w:hAnsi="Century Gothic"/>
                <w:b/>
                <w:bCs/>
                <w:sz w:val="20"/>
                <w:szCs w:val="20"/>
                <w:lang w:val="en-US"/>
              </w:rPr>
              <w:t xml:space="preserve">or a review </w:t>
            </w:r>
            <w:proofErr w:type="gramStart"/>
            <w:r w:rsidRPr="004C15A6">
              <w:rPr>
                <w:rFonts w:ascii="Segoe UI Symbol" w:eastAsia="MS Gothic" w:hAnsi="Segoe UI Symbol" w:cs="Segoe UI Symbol"/>
                <w:b/>
                <w:bCs/>
                <w:sz w:val="20"/>
                <w:szCs w:val="20"/>
                <w:lang w:val="en-US"/>
              </w:rPr>
              <w:t>☐</w:t>
            </w:r>
            <w:r w:rsidRPr="004C15A6">
              <w:rPr>
                <w:rFonts w:ascii="Century Gothic" w:hAnsi="Century Gothic"/>
                <w:b/>
                <w:bCs/>
                <w:lang w:val="en-US"/>
              </w:rPr>
              <w:t xml:space="preserve"> </w:t>
            </w:r>
            <w:r w:rsidRPr="004C15A6">
              <w:rPr>
                <w:rFonts w:ascii="Century Gothic" w:hAnsi="Century Gothic"/>
                <w:b/>
                <w:bCs/>
                <w:sz w:val="20"/>
                <w:szCs w:val="20"/>
                <w:lang w:val="en-US"/>
              </w:rPr>
              <w:t>?</w:t>
            </w:r>
            <w:proofErr w:type="gramEnd"/>
            <w:r w:rsidRPr="004C15A6">
              <w:rPr>
                <w:rFonts w:ascii="Century Gothic" w:hAnsi="Century Gothic"/>
                <w:b/>
                <w:bCs/>
                <w:sz w:val="20"/>
                <w:szCs w:val="20"/>
                <w:lang w:val="en-US"/>
              </w:rPr>
              <w:t xml:space="preserve"> </w:t>
            </w:r>
            <w:r w:rsidRPr="004C15A6">
              <w:rPr>
                <w:rFonts w:ascii="Century Gothic" w:hAnsi="Century Gothic"/>
                <w:sz w:val="20"/>
                <w:szCs w:val="20"/>
                <w:lang w:val="en-US"/>
              </w:rPr>
              <w:t>(New policies should be considered by at least two people prior to ratification in relation to equality impact)</w:t>
            </w:r>
          </w:p>
        </w:tc>
      </w:tr>
      <w:tr w:rsidR="006E21AE" w:rsidRPr="004C15A6" w14:paraId="79A29690" w14:textId="77777777">
        <w:trPr>
          <w:trHeight w:val="730"/>
        </w:trPr>
        <w:tc>
          <w:tcPr>
            <w:tcW w:w="9020" w:type="dxa"/>
            <w:gridSpan w:val="4"/>
            <w:tcBorders>
              <w:top w:val="single" w:sz="4" w:space="0" w:color="000000"/>
              <w:left w:val="single" w:sz="4" w:space="0" w:color="000000"/>
              <w:bottom w:val="single" w:sz="4" w:space="0" w:color="000000"/>
              <w:right w:val="single" w:sz="4" w:space="0" w:color="000000"/>
            </w:tcBorders>
            <w:shd w:val="clear" w:color="auto" w:fill="B5C9F1"/>
            <w:tcMar>
              <w:top w:w="80" w:type="dxa"/>
              <w:left w:w="80" w:type="dxa"/>
              <w:bottom w:w="80" w:type="dxa"/>
              <w:right w:w="80" w:type="dxa"/>
            </w:tcMar>
          </w:tcPr>
          <w:p w14:paraId="2ADCF4A8" w14:textId="77777777" w:rsidR="006E21AE" w:rsidRPr="004C15A6" w:rsidRDefault="00000000">
            <w:pPr>
              <w:pStyle w:val="Body"/>
              <w:spacing w:after="0" w:line="240" w:lineRule="auto"/>
              <w:rPr>
                <w:rFonts w:ascii="Century Gothic" w:hAnsi="Century Gothic"/>
              </w:rPr>
            </w:pPr>
            <w:r w:rsidRPr="004C15A6">
              <w:rPr>
                <w:rFonts w:ascii="Century Gothic" w:hAnsi="Century Gothic"/>
                <w:b/>
                <w:bCs/>
                <w:sz w:val="20"/>
                <w:szCs w:val="20"/>
                <w:lang w:val="en-US"/>
              </w:rPr>
              <w:t xml:space="preserve">Assessment: </w:t>
            </w:r>
            <w:r w:rsidRPr="004C15A6">
              <w:rPr>
                <w:rFonts w:ascii="Century Gothic" w:hAnsi="Century Gothic"/>
                <w:sz w:val="20"/>
                <w:szCs w:val="20"/>
                <w:lang w:val="en-US"/>
              </w:rPr>
              <w:t>Could the implementation of this policy have a disproportionate negative impact upon people with a protected characteristic? If yes, tick the relevant protected characteristic and give details.</w:t>
            </w:r>
          </w:p>
        </w:tc>
      </w:tr>
      <w:tr w:rsidR="006E21AE" w:rsidRPr="004C15A6" w14:paraId="7E53CFE6" w14:textId="77777777">
        <w:trPr>
          <w:trHeight w:val="73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7701BA" w14:textId="77777777" w:rsidR="006E21AE" w:rsidRPr="004C15A6" w:rsidRDefault="00000000">
            <w:pPr>
              <w:pStyle w:val="Body"/>
              <w:spacing w:after="0" w:line="240" w:lineRule="auto"/>
              <w:rPr>
                <w:rFonts w:ascii="Century Gothic" w:hAnsi="Century Gothic"/>
              </w:rPr>
            </w:pPr>
            <w:r w:rsidRPr="004C15A6">
              <w:rPr>
                <w:rFonts w:ascii="Century Gothic" w:hAnsi="Century Gothic"/>
                <w:sz w:val="20"/>
                <w:szCs w:val="20"/>
                <w:lang w:val="en-US"/>
              </w:rPr>
              <w:t>Disability (physical, sensory, learning, hidden, mental ill health)</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8A40AC" w14:textId="77777777" w:rsidR="006E21AE" w:rsidRPr="004C15A6" w:rsidRDefault="00000000">
            <w:pPr>
              <w:pStyle w:val="Body"/>
              <w:spacing w:after="0" w:line="240" w:lineRule="auto"/>
              <w:rPr>
                <w:rFonts w:ascii="Century Gothic" w:hAnsi="Century Gothic"/>
              </w:rPr>
            </w:pPr>
            <w:r w:rsidRPr="004C15A6">
              <w:rPr>
                <w:rFonts w:ascii="Segoe UI Symbol" w:eastAsia="MS Gothic" w:hAnsi="Segoe UI Symbol" w:cs="Segoe UI Symbol"/>
                <w:sz w:val="20"/>
                <w:szCs w:val="20"/>
                <w:lang w:val="en-US"/>
              </w:rPr>
              <w:t>☐</w:t>
            </w:r>
          </w:p>
        </w:tc>
        <w:tc>
          <w:tcPr>
            <w:tcW w:w="5479" w:type="dxa"/>
            <w:gridSpan w:val="2"/>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DFC2F4" w14:textId="77777777" w:rsidR="006E21AE" w:rsidRPr="004C15A6" w:rsidRDefault="006E21AE">
            <w:pPr>
              <w:pStyle w:val="Body"/>
              <w:spacing w:after="0" w:line="240" w:lineRule="auto"/>
              <w:rPr>
                <w:rFonts w:ascii="Century Gothic" w:eastAsia="Century Gothic" w:hAnsi="Century Gothic" w:cs="Century Gothic"/>
                <w:sz w:val="28"/>
                <w:szCs w:val="28"/>
                <w:lang w:val="en-US"/>
              </w:rPr>
            </w:pPr>
          </w:p>
          <w:p w14:paraId="7E46D484" w14:textId="25BE3025" w:rsidR="006E21AE" w:rsidRPr="004C15A6" w:rsidRDefault="009F38E1">
            <w:pPr>
              <w:pStyle w:val="Body"/>
              <w:spacing w:after="0" w:line="240" w:lineRule="auto"/>
              <w:rPr>
                <w:rFonts w:ascii="Century Gothic" w:hAnsi="Century Gothic"/>
              </w:rPr>
            </w:pPr>
            <w:proofErr w:type="spellStart"/>
            <w:r w:rsidRPr="004C15A6">
              <w:rPr>
                <w:rFonts w:ascii="Century Gothic" w:hAnsi="Century Gothic"/>
                <w:color w:val="111111"/>
                <w:sz w:val="20"/>
                <w:szCs w:val="20"/>
                <w:u w:color="111111"/>
                <w:lang w:val="en-US"/>
              </w:rPr>
              <w:t>SENDhelp</w:t>
            </w:r>
            <w:proofErr w:type="spellEnd"/>
            <w:r w:rsidRPr="004C15A6">
              <w:rPr>
                <w:rFonts w:ascii="Century Gothic" w:hAnsi="Century Gothic"/>
                <w:color w:val="111111"/>
                <w:sz w:val="20"/>
                <w:szCs w:val="20"/>
                <w:u w:color="111111"/>
                <w:lang w:val="en-US"/>
              </w:rPr>
              <w:t xml:space="preserve"> </w:t>
            </w:r>
            <w:r w:rsidRPr="004C15A6">
              <w:rPr>
                <w:rFonts w:ascii="Century Gothic" w:hAnsi="Century Gothic"/>
                <w:sz w:val="20"/>
                <w:szCs w:val="20"/>
                <w:lang w:val="en-US"/>
              </w:rPr>
              <w:t>is committed to the principles contained within the 2010 Equality Act and as part of that commitment each of our policies is subject to an Equality Impact Assessment. The implementation of this policy does not appear to have a negative impact upon any individual or group. If any core changes are made to this policy, this will be reviewed by at least two people.</w:t>
            </w:r>
          </w:p>
        </w:tc>
      </w:tr>
      <w:tr w:rsidR="006E21AE" w:rsidRPr="004C15A6" w14:paraId="0FE1BDC5"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5BA5CF" w14:textId="77777777" w:rsidR="006E21AE" w:rsidRPr="004C15A6" w:rsidRDefault="00000000">
            <w:pPr>
              <w:pStyle w:val="Body"/>
              <w:spacing w:after="0" w:line="240" w:lineRule="auto"/>
              <w:rPr>
                <w:rFonts w:ascii="Century Gothic" w:hAnsi="Century Gothic"/>
              </w:rPr>
            </w:pPr>
            <w:r w:rsidRPr="004C15A6">
              <w:rPr>
                <w:rFonts w:ascii="Century Gothic" w:hAnsi="Century Gothic"/>
                <w:sz w:val="20"/>
                <w:szCs w:val="20"/>
                <w:lang w:val="en-US"/>
              </w:rPr>
              <w:t>Gender Reassignment</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F4EEC3" w14:textId="77777777" w:rsidR="006E21AE" w:rsidRPr="004C15A6" w:rsidRDefault="00000000">
            <w:pPr>
              <w:pStyle w:val="Body"/>
              <w:spacing w:after="0" w:line="240" w:lineRule="auto"/>
              <w:rPr>
                <w:rFonts w:ascii="Century Gothic" w:hAnsi="Century Gothic"/>
              </w:rPr>
            </w:pPr>
            <w:r w:rsidRPr="004C15A6">
              <w:rPr>
                <w:rFonts w:ascii="Segoe UI Symbol" w:eastAsia="MS Gothic" w:hAnsi="Segoe UI Symbol" w:cs="Segoe UI Symbol"/>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7D786C5A" w14:textId="77777777" w:rsidR="006E21AE" w:rsidRPr="004C15A6" w:rsidRDefault="006E21AE">
            <w:pPr>
              <w:rPr>
                <w:rFonts w:ascii="Century Gothic" w:hAnsi="Century Gothic"/>
              </w:rPr>
            </w:pPr>
          </w:p>
        </w:tc>
      </w:tr>
      <w:tr w:rsidR="006E21AE" w:rsidRPr="004C15A6" w14:paraId="37977B75"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39F8D2" w14:textId="77777777" w:rsidR="006E21AE" w:rsidRPr="004C15A6" w:rsidRDefault="00000000">
            <w:pPr>
              <w:pStyle w:val="Body"/>
              <w:spacing w:after="0" w:line="240" w:lineRule="auto"/>
              <w:rPr>
                <w:rFonts w:ascii="Century Gothic" w:hAnsi="Century Gothic"/>
              </w:rPr>
            </w:pPr>
            <w:r w:rsidRPr="004C15A6">
              <w:rPr>
                <w:rFonts w:ascii="Century Gothic" w:hAnsi="Century Gothic"/>
                <w:sz w:val="20"/>
                <w:szCs w:val="20"/>
                <w:lang w:val="en-US"/>
              </w:rPr>
              <w:t>Marriage/Civil Partnership</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0B6A5A" w14:textId="77777777" w:rsidR="006E21AE" w:rsidRPr="004C15A6" w:rsidRDefault="00000000">
            <w:pPr>
              <w:pStyle w:val="Body"/>
              <w:spacing w:after="0" w:line="240" w:lineRule="auto"/>
              <w:rPr>
                <w:rFonts w:ascii="Century Gothic" w:hAnsi="Century Gothic"/>
              </w:rPr>
            </w:pPr>
            <w:r w:rsidRPr="004C15A6">
              <w:rPr>
                <w:rFonts w:ascii="Segoe UI Symbol" w:eastAsia="MS Gothic" w:hAnsi="Segoe UI Symbol" w:cs="Segoe UI Symbol"/>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01FBE547" w14:textId="77777777" w:rsidR="006E21AE" w:rsidRPr="004C15A6" w:rsidRDefault="006E21AE">
            <w:pPr>
              <w:rPr>
                <w:rFonts w:ascii="Century Gothic" w:hAnsi="Century Gothic"/>
              </w:rPr>
            </w:pPr>
          </w:p>
        </w:tc>
      </w:tr>
      <w:tr w:rsidR="006E21AE" w:rsidRPr="004C15A6" w14:paraId="6EFF725D"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6806DB" w14:textId="77777777" w:rsidR="006E21AE" w:rsidRPr="004C15A6" w:rsidRDefault="00000000">
            <w:pPr>
              <w:pStyle w:val="Body"/>
              <w:spacing w:after="0" w:line="240" w:lineRule="auto"/>
              <w:rPr>
                <w:rFonts w:ascii="Century Gothic" w:hAnsi="Century Gothic"/>
              </w:rPr>
            </w:pPr>
            <w:r w:rsidRPr="004C15A6">
              <w:rPr>
                <w:rFonts w:ascii="Century Gothic" w:hAnsi="Century Gothic"/>
                <w:sz w:val="20"/>
                <w:szCs w:val="20"/>
                <w:lang w:val="en-US"/>
              </w:rPr>
              <w:t>Pregnancy/Maternity</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DBD7C0" w14:textId="77777777" w:rsidR="006E21AE" w:rsidRPr="004C15A6" w:rsidRDefault="00000000">
            <w:pPr>
              <w:pStyle w:val="Body"/>
              <w:spacing w:after="0" w:line="240" w:lineRule="auto"/>
              <w:rPr>
                <w:rFonts w:ascii="Century Gothic" w:hAnsi="Century Gothic"/>
              </w:rPr>
            </w:pPr>
            <w:r w:rsidRPr="004C15A6">
              <w:rPr>
                <w:rFonts w:ascii="Segoe UI Symbol" w:eastAsia="MS Gothic" w:hAnsi="Segoe UI Symbol" w:cs="Segoe UI Symbol"/>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2AF0B293" w14:textId="77777777" w:rsidR="006E21AE" w:rsidRPr="004C15A6" w:rsidRDefault="006E21AE">
            <w:pPr>
              <w:rPr>
                <w:rFonts w:ascii="Century Gothic" w:hAnsi="Century Gothic"/>
              </w:rPr>
            </w:pPr>
          </w:p>
        </w:tc>
      </w:tr>
      <w:tr w:rsidR="006E21AE" w:rsidRPr="004C15A6" w14:paraId="2AB07397"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D34621" w14:textId="77777777" w:rsidR="006E21AE" w:rsidRPr="004C15A6" w:rsidRDefault="00000000">
            <w:pPr>
              <w:pStyle w:val="Body"/>
              <w:spacing w:after="0" w:line="240" w:lineRule="auto"/>
              <w:rPr>
                <w:rFonts w:ascii="Century Gothic" w:hAnsi="Century Gothic"/>
              </w:rPr>
            </w:pPr>
            <w:r w:rsidRPr="004C15A6">
              <w:rPr>
                <w:rFonts w:ascii="Century Gothic" w:hAnsi="Century Gothic"/>
                <w:sz w:val="20"/>
                <w:szCs w:val="20"/>
                <w:lang w:val="en-US"/>
              </w:rPr>
              <w:t>Race</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365301" w14:textId="77777777" w:rsidR="006E21AE" w:rsidRPr="004C15A6" w:rsidRDefault="00000000">
            <w:pPr>
              <w:pStyle w:val="Body"/>
              <w:spacing w:after="0" w:line="240" w:lineRule="auto"/>
              <w:rPr>
                <w:rFonts w:ascii="Century Gothic" w:hAnsi="Century Gothic"/>
              </w:rPr>
            </w:pPr>
            <w:r w:rsidRPr="004C15A6">
              <w:rPr>
                <w:rFonts w:ascii="Segoe UI Symbol" w:eastAsia="MS Gothic" w:hAnsi="Segoe UI Symbol" w:cs="Segoe UI Symbol"/>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0B1B203D" w14:textId="77777777" w:rsidR="006E21AE" w:rsidRPr="004C15A6" w:rsidRDefault="006E21AE">
            <w:pPr>
              <w:rPr>
                <w:rFonts w:ascii="Century Gothic" w:hAnsi="Century Gothic"/>
              </w:rPr>
            </w:pPr>
          </w:p>
        </w:tc>
      </w:tr>
      <w:tr w:rsidR="006E21AE" w:rsidRPr="004C15A6" w14:paraId="227B21D9"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4F40DF" w14:textId="77777777" w:rsidR="006E21AE" w:rsidRPr="004C15A6" w:rsidRDefault="00000000">
            <w:pPr>
              <w:pStyle w:val="Body"/>
              <w:spacing w:after="0" w:line="240" w:lineRule="auto"/>
              <w:rPr>
                <w:rFonts w:ascii="Century Gothic" w:hAnsi="Century Gothic"/>
              </w:rPr>
            </w:pPr>
            <w:r w:rsidRPr="004C15A6">
              <w:rPr>
                <w:rFonts w:ascii="Century Gothic" w:hAnsi="Century Gothic"/>
                <w:sz w:val="20"/>
                <w:szCs w:val="20"/>
                <w:lang w:val="en-US"/>
              </w:rPr>
              <w:t>Religion/Belief</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787CC2" w14:textId="77777777" w:rsidR="006E21AE" w:rsidRPr="004C15A6" w:rsidRDefault="00000000">
            <w:pPr>
              <w:pStyle w:val="Body"/>
              <w:spacing w:after="0" w:line="240" w:lineRule="auto"/>
              <w:rPr>
                <w:rFonts w:ascii="Century Gothic" w:hAnsi="Century Gothic"/>
              </w:rPr>
            </w:pPr>
            <w:r w:rsidRPr="004C15A6">
              <w:rPr>
                <w:rFonts w:ascii="Segoe UI Symbol" w:eastAsia="MS Gothic" w:hAnsi="Segoe UI Symbol" w:cs="Segoe UI Symbol"/>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1656FED6" w14:textId="77777777" w:rsidR="006E21AE" w:rsidRPr="004C15A6" w:rsidRDefault="006E21AE">
            <w:pPr>
              <w:rPr>
                <w:rFonts w:ascii="Century Gothic" w:hAnsi="Century Gothic"/>
              </w:rPr>
            </w:pPr>
          </w:p>
        </w:tc>
      </w:tr>
      <w:tr w:rsidR="006E21AE" w:rsidRPr="004C15A6" w14:paraId="5D0A10DA"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CE4DF5" w14:textId="77777777" w:rsidR="006E21AE" w:rsidRPr="004C15A6" w:rsidRDefault="00000000">
            <w:pPr>
              <w:pStyle w:val="Body"/>
              <w:spacing w:after="0" w:line="240" w:lineRule="auto"/>
              <w:rPr>
                <w:rFonts w:ascii="Century Gothic" w:hAnsi="Century Gothic"/>
              </w:rPr>
            </w:pPr>
            <w:r w:rsidRPr="004C15A6">
              <w:rPr>
                <w:rFonts w:ascii="Century Gothic" w:hAnsi="Century Gothic"/>
                <w:sz w:val="20"/>
                <w:szCs w:val="20"/>
                <w:lang w:val="en-US"/>
              </w:rPr>
              <w:t>Sex</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919ED3" w14:textId="77777777" w:rsidR="006E21AE" w:rsidRPr="004C15A6" w:rsidRDefault="00000000">
            <w:pPr>
              <w:pStyle w:val="Body"/>
              <w:spacing w:after="0" w:line="240" w:lineRule="auto"/>
              <w:rPr>
                <w:rFonts w:ascii="Century Gothic" w:hAnsi="Century Gothic"/>
              </w:rPr>
            </w:pPr>
            <w:r w:rsidRPr="004C15A6">
              <w:rPr>
                <w:rFonts w:ascii="Segoe UI Symbol" w:eastAsia="MS Gothic" w:hAnsi="Segoe UI Symbol" w:cs="Segoe UI Symbol"/>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6686D0ED" w14:textId="77777777" w:rsidR="006E21AE" w:rsidRPr="004C15A6" w:rsidRDefault="006E21AE">
            <w:pPr>
              <w:rPr>
                <w:rFonts w:ascii="Century Gothic" w:hAnsi="Century Gothic"/>
              </w:rPr>
            </w:pPr>
          </w:p>
        </w:tc>
      </w:tr>
      <w:tr w:rsidR="006E21AE" w:rsidRPr="004C15A6" w14:paraId="5AF32996"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356597" w14:textId="77777777" w:rsidR="006E21AE" w:rsidRPr="004C15A6" w:rsidRDefault="00000000">
            <w:pPr>
              <w:pStyle w:val="Body"/>
              <w:spacing w:after="0" w:line="240" w:lineRule="auto"/>
              <w:rPr>
                <w:rFonts w:ascii="Century Gothic" w:hAnsi="Century Gothic"/>
              </w:rPr>
            </w:pPr>
            <w:r w:rsidRPr="004C15A6">
              <w:rPr>
                <w:rFonts w:ascii="Century Gothic" w:hAnsi="Century Gothic"/>
                <w:sz w:val="20"/>
                <w:szCs w:val="20"/>
                <w:lang w:val="en-US"/>
              </w:rPr>
              <w:t xml:space="preserve">Sexual Orientation </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874F5D" w14:textId="77777777" w:rsidR="006E21AE" w:rsidRPr="004C15A6" w:rsidRDefault="00000000">
            <w:pPr>
              <w:pStyle w:val="Body"/>
              <w:spacing w:after="0" w:line="240" w:lineRule="auto"/>
              <w:rPr>
                <w:rFonts w:ascii="Century Gothic" w:hAnsi="Century Gothic"/>
              </w:rPr>
            </w:pPr>
            <w:r w:rsidRPr="004C15A6">
              <w:rPr>
                <w:rFonts w:ascii="Segoe UI Symbol" w:eastAsia="MS Gothic" w:hAnsi="Segoe UI Symbol" w:cs="Segoe UI Symbol"/>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46FC5FC7" w14:textId="77777777" w:rsidR="006E21AE" w:rsidRPr="004C15A6" w:rsidRDefault="006E21AE">
            <w:pPr>
              <w:rPr>
                <w:rFonts w:ascii="Century Gothic" w:hAnsi="Century Gothic"/>
              </w:rPr>
            </w:pPr>
          </w:p>
        </w:tc>
      </w:tr>
      <w:tr w:rsidR="006E21AE" w:rsidRPr="004C15A6" w14:paraId="3C940CA9" w14:textId="77777777">
        <w:trPr>
          <w:trHeight w:val="250"/>
        </w:trPr>
        <w:tc>
          <w:tcPr>
            <w:tcW w:w="9020" w:type="dxa"/>
            <w:gridSpan w:val="4"/>
            <w:tcBorders>
              <w:top w:val="single" w:sz="4" w:space="0" w:color="000000"/>
              <w:left w:val="single" w:sz="4" w:space="0" w:color="000000"/>
              <w:bottom w:val="single" w:sz="4" w:space="0" w:color="000000"/>
              <w:right w:val="single" w:sz="4" w:space="0" w:color="000000"/>
            </w:tcBorders>
            <w:shd w:val="clear" w:color="auto" w:fill="B5C9F1"/>
            <w:tcMar>
              <w:top w:w="80" w:type="dxa"/>
              <w:left w:w="80" w:type="dxa"/>
              <w:bottom w:w="80" w:type="dxa"/>
              <w:right w:w="80" w:type="dxa"/>
            </w:tcMar>
          </w:tcPr>
          <w:p w14:paraId="3D8F4698" w14:textId="77777777" w:rsidR="006E21AE" w:rsidRPr="004C15A6" w:rsidRDefault="00000000">
            <w:pPr>
              <w:pStyle w:val="Body"/>
              <w:spacing w:after="0" w:line="240" w:lineRule="auto"/>
              <w:rPr>
                <w:rFonts w:ascii="Century Gothic" w:hAnsi="Century Gothic"/>
              </w:rPr>
            </w:pPr>
            <w:r w:rsidRPr="004C15A6">
              <w:rPr>
                <w:rFonts w:ascii="Century Gothic" w:hAnsi="Century Gothic"/>
                <w:b/>
                <w:bCs/>
                <w:sz w:val="20"/>
                <w:szCs w:val="20"/>
                <w:lang w:val="en-US"/>
              </w:rPr>
              <w:t>Which of the following statements best describes the outcome of the assessment? </w:t>
            </w:r>
          </w:p>
        </w:tc>
      </w:tr>
      <w:tr w:rsidR="006E21AE" w:rsidRPr="004C15A6" w14:paraId="64A83867" w14:textId="77777777">
        <w:trPr>
          <w:trHeight w:val="730"/>
        </w:trPr>
        <w:tc>
          <w:tcPr>
            <w:tcW w:w="83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B68843" w14:textId="77777777" w:rsidR="006E21AE" w:rsidRPr="004C15A6" w:rsidRDefault="00000000">
            <w:pPr>
              <w:pStyle w:val="Body"/>
              <w:spacing w:after="0" w:line="240" w:lineRule="auto"/>
              <w:rPr>
                <w:rFonts w:ascii="Century Gothic" w:hAnsi="Century Gothic"/>
              </w:rPr>
            </w:pPr>
            <w:r w:rsidRPr="004C15A6">
              <w:rPr>
                <w:rFonts w:ascii="Century Gothic" w:hAnsi="Century Gothic"/>
                <w:b/>
                <w:bCs/>
                <w:sz w:val="20"/>
                <w:szCs w:val="20"/>
                <w:lang w:val="en-US"/>
              </w:rPr>
              <w:t xml:space="preserve">Outcome 1: Continue: No change required: </w:t>
            </w:r>
            <w:r w:rsidRPr="004C15A6">
              <w:rPr>
                <w:rFonts w:ascii="Century Gothic" w:hAnsi="Century Gothic"/>
                <w:sz w:val="20"/>
                <w:szCs w:val="20"/>
                <w:lang w:val="en-US"/>
              </w:rPr>
              <w:t>The assessment has not identified any potential for unlawful conduct or disproportionate impact. All opportunities to advance equity of opportunity are being addressed</w:t>
            </w:r>
          </w:p>
        </w:tc>
        <w:tc>
          <w:tcPr>
            <w:tcW w:w="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963626" w14:textId="77777777" w:rsidR="006E21AE" w:rsidRPr="004C15A6" w:rsidRDefault="00000000">
            <w:pPr>
              <w:pStyle w:val="Body"/>
              <w:spacing w:after="0" w:line="240" w:lineRule="auto"/>
              <w:rPr>
                <w:rFonts w:ascii="Century Gothic" w:hAnsi="Century Gothic"/>
              </w:rPr>
            </w:pPr>
            <w:r w:rsidRPr="004C15A6">
              <w:rPr>
                <w:rFonts w:ascii="Segoe UI Symbol" w:eastAsia="MS Gothic" w:hAnsi="Segoe UI Symbol" w:cs="Segoe UI Symbol"/>
                <w:sz w:val="20"/>
                <w:szCs w:val="20"/>
                <w:lang w:val="en-US"/>
              </w:rPr>
              <w:t>☐</w:t>
            </w:r>
          </w:p>
        </w:tc>
      </w:tr>
      <w:tr w:rsidR="006E21AE" w:rsidRPr="004C15A6" w14:paraId="46B7ABC5" w14:textId="77777777">
        <w:trPr>
          <w:trHeight w:val="730"/>
        </w:trPr>
        <w:tc>
          <w:tcPr>
            <w:tcW w:w="83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88B723" w14:textId="77777777" w:rsidR="006E21AE" w:rsidRPr="004C15A6" w:rsidRDefault="00000000">
            <w:pPr>
              <w:pStyle w:val="Body"/>
              <w:spacing w:after="0" w:line="240" w:lineRule="auto"/>
              <w:rPr>
                <w:rFonts w:ascii="Century Gothic" w:hAnsi="Century Gothic"/>
              </w:rPr>
            </w:pPr>
            <w:r w:rsidRPr="004C15A6">
              <w:rPr>
                <w:rFonts w:ascii="Century Gothic" w:hAnsi="Century Gothic"/>
                <w:b/>
                <w:bCs/>
                <w:sz w:val="20"/>
                <w:szCs w:val="20"/>
                <w:lang w:val="en-US"/>
              </w:rPr>
              <w:t xml:space="preserve">Outcome 2: Continue: Minor changes required: </w:t>
            </w:r>
            <w:r w:rsidRPr="004C15A6">
              <w:rPr>
                <w:rFonts w:ascii="Century Gothic" w:hAnsi="Century Gothic"/>
                <w:sz w:val="20"/>
                <w:szCs w:val="20"/>
                <w:lang w:val="en-US"/>
              </w:rPr>
              <w:t>Minor adjustments must be made to remove/mitigate adverse impact(s) or to advance equity of opportunity, prior to implementing the policy</w:t>
            </w:r>
          </w:p>
        </w:tc>
        <w:tc>
          <w:tcPr>
            <w:tcW w:w="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E68CE3" w14:textId="77777777" w:rsidR="006E21AE" w:rsidRPr="004C15A6" w:rsidRDefault="00000000">
            <w:pPr>
              <w:pStyle w:val="Body"/>
              <w:spacing w:after="0" w:line="240" w:lineRule="auto"/>
              <w:rPr>
                <w:rFonts w:ascii="Century Gothic" w:hAnsi="Century Gothic"/>
              </w:rPr>
            </w:pPr>
            <w:r w:rsidRPr="004C15A6">
              <w:rPr>
                <w:rFonts w:ascii="Segoe UI Symbol" w:eastAsia="MS Gothic" w:hAnsi="Segoe UI Symbol" w:cs="Segoe UI Symbol"/>
                <w:sz w:val="20"/>
                <w:szCs w:val="20"/>
                <w:lang w:val="en-US"/>
              </w:rPr>
              <w:t>☐</w:t>
            </w:r>
          </w:p>
        </w:tc>
      </w:tr>
      <w:tr w:rsidR="006E21AE" w:rsidRPr="004C15A6" w14:paraId="77C607C9" w14:textId="77777777">
        <w:trPr>
          <w:trHeight w:val="730"/>
        </w:trPr>
        <w:tc>
          <w:tcPr>
            <w:tcW w:w="83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456D1A" w14:textId="77777777" w:rsidR="006E21AE" w:rsidRPr="004C15A6" w:rsidRDefault="00000000">
            <w:pPr>
              <w:pStyle w:val="Body"/>
              <w:spacing w:after="0" w:line="240" w:lineRule="auto"/>
              <w:rPr>
                <w:rFonts w:ascii="Century Gothic" w:hAnsi="Century Gothic"/>
              </w:rPr>
            </w:pPr>
            <w:r w:rsidRPr="004C15A6">
              <w:rPr>
                <w:rFonts w:ascii="Century Gothic" w:hAnsi="Century Gothic"/>
                <w:b/>
                <w:bCs/>
                <w:sz w:val="20"/>
                <w:szCs w:val="20"/>
                <w:lang w:val="en-US"/>
              </w:rPr>
              <w:t xml:space="preserve">Outcome 3: Continue: Major changes required: </w:t>
            </w:r>
            <w:r w:rsidRPr="004C15A6">
              <w:rPr>
                <w:rFonts w:ascii="Century Gothic" w:hAnsi="Century Gothic"/>
                <w:sz w:val="20"/>
                <w:szCs w:val="20"/>
                <w:lang w:val="en-US"/>
              </w:rPr>
              <w:t>Major adjustments must be made to remove/mitigate adverse impact(s) or to advance equity of opportunity, prior to implementing the policy</w:t>
            </w:r>
          </w:p>
        </w:tc>
        <w:tc>
          <w:tcPr>
            <w:tcW w:w="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772B53" w14:textId="77777777" w:rsidR="006E21AE" w:rsidRPr="004C15A6" w:rsidRDefault="00000000">
            <w:pPr>
              <w:pStyle w:val="Body"/>
              <w:spacing w:after="0" w:line="240" w:lineRule="auto"/>
              <w:rPr>
                <w:rFonts w:ascii="Century Gothic" w:hAnsi="Century Gothic"/>
              </w:rPr>
            </w:pPr>
            <w:r w:rsidRPr="004C15A6">
              <w:rPr>
                <w:rFonts w:ascii="Segoe UI Symbol" w:eastAsia="MS Gothic" w:hAnsi="Segoe UI Symbol" w:cs="Segoe UI Symbol"/>
                <w:sz w:val="20"/>
                <w:szCs w:val="20"/>
                <w:lang w:val="en-US"/>
              </w:rPr>
              <w:t>☐</w:t>
            </w:r>
          </w:p>
        </w:tc>
      </w:tr>
      <w:tr w:rsidR="006E21AE" w:rsidRPr="004C15A6" w14:paraId="647FAF8D" w14:textId="77777777">
        <w:trPr>
          <w:trHeight w:val="970"/>
        </w:trPr>
        <w:tc>
          <w:tcPr>
            <w:tcW w:w="83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2594F2" w14:textId="77777777" w:rsidR="006E21AE" w:rsidRPr="004C15A6" w:rsidRDefault="00000000">
            <w:pPr>
              <w:pStyle w:val="Body"/>
              <w:spacing w:after="0" w:line="240" w:lineRule="auto"/>
              <w:rPr>
                <w:rFonts w:ascii="Century Gothic" w:hAnsi="Century Gothic"/>
              </w:rPr>
            </w:pPr>
            <w:r w:rsidRPr="004C15A6">
              <w:rPr>
                <w:rFonts w:ascii="Century Gothic" w:hAnsi="Century Gothic"/>
                <w:b/>
                <w:bCs/>
                <w:sz w:val="20"/>
                <w:szCs w:val="20"/>
                <w:lang w:val="en-US"/>
              </w:rPr>
              <w:t xml:space="preserve">Outcome 4: Continue: Changes are not practicable: </w:t>
            </w:r>
            <w:r w:rsidRPr="004C15A6">
              <w:rPr>
                <w:rFonts w:ascii="Century Gothic" w:hAnsi="Century Gothic"/>
                <w:sz w:val="20"/>
                <w:szCs w:val="20"/>
                <w:lang w:val="en-US"/>
              </w:rPr>
              <w:t>There is the potential for a negative impact; however, there are no reasonably practicable remedies to overcome this. There is a justifiable reason, with evidence, for continuing with the implementation of the policy</w:t>
            </w:r>
          </w:p>
        </w:tc>
        <w:tc>
          <w:tcPr>
            <w:tcW w:w="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CFC32E" w14:textId="77777777" w:rsidR="006E21AE" w:rsidRPr="004C15A6" w:rsidRDefault="00000000">
            <w:pPr>
              <w:pStyle w:val="Body"/>
              <w:spacing w:after="0" w:line="240" w:lineRule="auto"/>
              <w:rPr>
                <w:rFonts w:ascii="Century Gothic" w:hAnsi="Century Gothic"/>
              </w:rPr>
            </w:pPr>
            <w:r w:rsidRPr="004C15A6">
              <w:rPr>
                <w:rFonts w:ascii="Segoe UI Symbol" w:eastAsia="MS Gothic" w:hAnsi="Segoe UI Symbol" w:cs="Segoe UI Symbol"/>
                <w:sz w:val="20"/>
                <w:szCs w:val="20"/>
                <w:lang w:val="en-US"/>
              </w:rPr>
              <w:t>☐</w:t>
            </w:r>
          </w:p>
        </w:tc>
      </w:tr>
      <w:tr w:rsidR="006E21AE" w:rsidRPr="004C15A6" w14:paraId="0F9A0227" w14:textId="77777777">
        <w:trPr>
          <w:trHeight w:val="490"/>
        </w:trPr>
        <w:tc>
          <w:tcPr>
            <w:tcW w:w="83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7E9E06" w14:textId="77777777" w:rsidR="006E21AE" w:rsidRPr="004C15A6" w:rsidRDefault="00000000">
            <w:pPr>
              <w:pStyle w:val="Body"/>
              <w:spacing w:after="0" w:line="240" w:lineRule="auto"/>
              <w:rPr>
                <w:rFonts w:ascii="Century Gothic" w:hAnsi="Century Gothic"/>
              </w:rPr>
            </w:pPr>
            <w:r w:rsidRPr="004C15A6">
              <w:rPr>
                <w:rFonts w:ascii="Century Gothic" w:hAnsi="Century Gothic"/>
                <w:b/>
                <w:bCs/>
                <w:sz w:val="20"/>
                <w:szCs w:val="20"/>
                <w:lang w:val="en-US"/>
              </w:rPr>
              <w:t xml:space="preserve">Outcome 5: Cessation: </w:t>
            </w:r>
            <w:r w:rsidRPr="004C15A6">
              <w:rPr>
                <w:rFonts w:ascii="Century Gothic" w:hAnsi="Century Gothic"/>
                <w:sz w:val="20"/>
                <w:szCs w:val="20"/>
                <w:lang w:val="en-US"/>
              </w:rPr>
              <w:t>The policy will no longer be implemented. Major negative impacts have been identified and cannot be justifiably discounted or remedied</w:t>
            </w:r>
          </w:p>
        </w:tc>
        <w:tc>
          <w:tcPr>
            <w:tcW w:w="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8111F0" w14:textId="77777777" w:rsidR="006E21AE" w:rsidRPr="004C15A6" w:rsidRDefault="00000000">
            <w:pPr>
              <w:pStyle w:val="Body"/>
              <w:spacing w:after="0" w:line="240" w:lineRule="auto"/>
              <w:rPr>
                <w:rFonts w:ascii="Century Gothic" w:hAnsi="Century Gothic"/>
              </w:rPr>
            </w:pPr>
            <w:r w:rsidRPr="004C15A6">
              <w:rPr>
                <w:rFonts w:ascii="Segoe UI Symbol" w:eastAsia="MS Gothic" w:hAnsi="Segoe UI Symbol" w:cs="Segoe UI Symbol"/>
                <w:sz w:val="20"/>
                <w:szCs w:val="20"/>
                <w:lang w:val="en-US"/>
              </w:rPr>
              <w:t>☐</w:t>
            </w:r>
          </w:p>
        </w:tc>
      </w:tr>
    </w:tbl>
    <w:p w14:paraId="22513D1B" w14:textId="77777777" w:rsidR="006E21AE" w:rsidRPr="004C15A6" w:rsidRDefault="006E21AE">
      <w:pPr>
        <w:pStyle w:val="Body"/>
        <w:widowControl w:val="0"/>
        <w:spacing w:after="0" w:line="240" w:lineRule="auto"/>
        <w:rPr>
          <w:rFonts w:ascii="Century Gothic" w:eastAsia="Times New Roman" w:hAnsi="Century Gothic" w:cs="Times New Roman"/>
        </w:rPr>
      </w:pPr>
    </w:p>
    <w:p w14:paraId="21A1EB5C" w14:textId="77777777" w:rsidR="006E21AE" w:rsidRPr="004C15A6" w:rsidRDefault="006E21AE">
      <w:pPr>
        <w:pStyle w:val="Body"/>
        <w:spacing w:after="0" w:line="240" w:lineRule="auto"/>
        <w:rPr>
          <w:rFonts w:ascii="Century Gothic" w:eastAsia="Times New Roman" w:hAnsi="Century Gothic" w:cs="Times New Roman"/>
        </w:rPr>
      </w:pPr>
    </w:p>
    <w:p w14:paraId="5BCEE4E3" w14:textId="77777777" w:rsidR="006E21AE" w:rsidRPr="004C15A6" w:rsidRDefault="006E21AE">
      <w:pPr>
        <w:pStyle w:val="Body"/>
        <w:spacing w:after="0" w:line="240" w:lineRule="auto"/>
        <w:rPr>
          <w:rFonts w:ascii="Century Gothic" w:eastAsia="Times New Roman" w:hAnsi="Century Gothic" w:cs="Times New Roman"/>
        </w:rPr>
      </w:pPr>
    </w:p>
    <w:p w14:paraId="2B2FC8B6" w14:textId="77777777" w:rsidR="006E21AE" w:rsidRPr="004C15A6" w:rsidRDefault="006E21AE">
      <w:pPr>
        <w:pStyle w:val="Body"/>
        <w:spacing w:after="0" w:line="240" w:lineRule="auto"/>
        <w:rPr>
          <w:rFonts w:ascii="Century Gothic" w:eastAsia="Times New Roman" w:hAnsi="Century Gothic" w:cs="Times New Roman"/>
        </w:rPr>
      </w:pPr>
    </w:p>
    <w:p w14:paraId="6D2ED7CF" w14:textId="77777777" w:rsidR="006E21AE" w:rsidRPr="004C15A6" w:rsidRDefault="006E21AE">
      <w:pPr>
        <w:pStyle w:val="Body"/>
        <w:spacing w:after="0" w:line="240" w:lineRule="auto"/>
        <w:rPr>
          <w:rFonts w:ascii="Century Gothic" w:eastAsia="Century Gothic" w:hAnsi="Century Gothic" w:cs="Century Gothic"/>
          <w:sz w:val="28"/>
          <w:szCs w:val="28"/>
        </w:rPr>
      </w:pPr>
    </w:p>
    <w:p w14:paraId="391A1D08" w14:textId="77777777" w:rsidR="006E21AE" w:rsidRPr="004C15A6" w:rsidRDefault="006E21AE">
      <w:pPr>
        <w:pStyle w:val="Body"/>
        <w:rPr>
          <w:rFonts w:ascii="Century Gothic" w:hAnsi="Century Gothic"/>
        </w:rPr>
      </w:pPr>
    </w:p>
    <w:bookmarkEnd w:id="0"/>
    <w:p w14:paraId="39D8870F" w14:textId="77777777" w:rsidR="006E21AE" w:rsidRPr="004C15A6" w:rsidRDefault="006E21AE">
      <w:pPr>
        <w:pStyle w:val="Body"/>
        <w:rPr>
          <w:rFonts w:ascii="Century Gothic" w:hAnsi="Century Gothic"/>
        </w:rPr>
      </w:pPr>
    </w:p>
    <w:sectPr w:rsidR="006E21AE" w:rsidRPr="004C15A6">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47F04" w14:textId="77777777" w:rsidR="009238FF" w:rsidRDefault="009238FF">
      <w:r>
        <w:separator/>
      </w:r>
    </w:p>
  </w:endnote>
  <w:endnote w:type="continuationSeparator" w:id="0">
    <w:p w14:paraId="1069A9F2" w14:textId="77777777" w:rsidR="009238FF" w:rsidRDefault="00923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ED93" w14:textId="77777777" w:rsidR="006E21AE" w:rsidRDefault="00000000">
    <w:pPr>
      <w:pStyle w:val="Footer"/>
      <w:tabs>
        <w:tab w:val="clear" w:pos="9026"/>
        <w:tab w:val="right" w:pos="9000"/>
      </w:tabs>
      <w:jc w:val="right"/>
      <w:rPr>
        <w:rFonts w:ascii="Century Gothic" w:eastAsia="Century Gothic" w:hAnsi="Century Gothic" w:cs="Century Gothic"/>
        <w:sz w:val="20"/>
        <w:szCs w:val="20"/>
      </w:rPr>
    </w:pPr>
    <w:r>
      <w:rPr>
        <w:rFonts w:ascii="Century Gothic" w:hAnsi="Century Gothic"/>
        <w:sz w:val="20"/>
        <w:szCs w:val="20"/>
      </w:rPr>
      <w:t xml:space="preserve">Health and Safety Policy </w:t>
    </w:r>
  </w:p>
  <w:p w14:paraId="0E38E052" w14:textId="77777777" w:rsidR="006E21AE" w:rsidRDefault="00000000">
    <w:pPr>
      <w:pStyle w:val="Footer"/>
      <w:tabs>
        <w:tab w:val="clear" w:pos="9026"/>
        <w:tab w:val="right" w:pos="9000"/>
      </w:tabs>
      <w:jc w:val="right"/>
    </w:pPr>
    <w:r>
      <w:rPr>
        <w:rFonts w:ascii="Century Gothic" w:hAnsi="Century Gothic"/>
        <w:sz w:val="20"/>
        <w:szCs w:val="20"/>
      </w:rPr>
      <w:t xml:space="preserve">Page | </w:t>
    </w:r>
    <w:r>
      <w:rPr>
        <w:rFonts w:ascii="Century Gothic" w:eastAsia="Century Gothic" w:hAnsi="Century Gothic" w:cs="Century Gothic"/>
        <w:sz w:val="20"/>
        <w:szCs w:val="20"/>
      </w:rPr>
      <w:fldChar w:fldCharType="begin"/>
    </w:r>
    <w:r>
      <w:rPr>
        <w:rFonts w:ascii="Century Gothic" w:eastAsia="Century Gothic" w:hAnsi="Century Gothic" w:cs="Century Gothic"/>
        <w:sz w:val="20"/>
        <w:szCs w:val="20"/>
      </w:rPr>
      <w:instrText xml:space="preserve"> PAGE </w:instrText>
    </w:r>
    <w:r>
      <w:rPr>
        <w:rFonts w:ascii="Century Gothic" w:eastAsia="Century Gothic" w:hAnsi="Century Gothic" w:cs="Century Gothic"/>
        <w:sz w:val="20"/>
        <w:szCs w:val="20"/>
      </w:rPr>
      <w:fldChar w:fldCharType="separate"/>
    </w:r>
    <w:r w:rsidR="009F38E1">
      <w:rPr>
        <w:rFonts w:ascii="Century Gothic" w:eastAsia="Century Gothic" w:hAnsi="Century Gothic" w:cs="Century Gothic"/>
        <w:noProof/>
        <w:sz w:val="20"/>
        <w:szCs w:val="20"/>
      </w:rPr>
      <w:t>1</w:t>
    </w:r>
    <w:r>
      <w:rPr>
        <w:rFonts w:ascii="Century Gothic" w:eastAsia="Century Gothic" w:hAnsi="Century Gothic" w:cs="Century Gothic"/>
        <w:sz w:val="20"/>
        <w:szCs w:val="20"/>
      </w:rPr>
      <w:fldChar w:fldCharType="end"/>
    </w:r>
    <w:r>
      <w:rPr>
        <w:rFonts w:ascii="Century Gothic" w:hAnsi="Century Gothic"/>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2F7B8" w14:textId="77777777" w:rsidR="009238FF" w:rsidRDefault="009238FF">
      <w:r>
        <w:separator/>
      </w:r>
    </w:p>
  </w:footnote>
  <w:footnote w:type="continuationSeparator" w:id="0">
    <w:p w14:paraId="793F1D5B" w14:textId="77777777" w:rsidR="009238FF" w:rsidRDefault="00923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02D64" w14:textId="77777777" w:rsidR="006E21AE" w:rsidRDefault="006E21AE">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A56BE"/>
    <w:multiLevelType w:val="hybridMultilevel"/>
    <w:tmpl w:val="4E1CF9CA"/>
    <w:numStyleLink w:val="ImportedStyle3"/>
  </w:abstractNum>
  <w:abstractNum w:abstractNumId="1" w15:restartNumberingAfterBreak="0">
    <w:nsid w:val="0F8D445B"/>
    <w:multiLevelType w:val="hybridMultilevel"/>
    <w:tmpl w:val="9BF24462"/>
    <w:numStyleLink w:val="ImportedStyle1"/>
  </w:abstractNum>
  <w:abstractNum w:abstractNumId="2" w15:restartNumberingAfterBreak="0">
    <w:nsid w:val="18EF31A7"/>
    <w:multiLevelType w:val="hybridMultilevel"/>
    <w:tmpl w:val="1A86D21E"/>
    <w:styleLink w:val="ImportedStyle2"/>
    <w:lvl w:ilvl="0" w:tplc="64AEEA94">
      <w:start w:val="1"/>
      <w:numFmt w:val="bullet"/>
      <w:lvlText w:val="·"/>
      <w:lvlJc w:val="left"/>
      <w:pPr>
        <w:ind w:left="70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C7035BA">
      <w:start w:val="1"/>
      <w:numFmt w:val="bullet"/>
      <w:lvlText w:val="o"/>
      <w:lvlJc w:val="left"/>
      <w:pPr>
        <w:ind w:left="142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FEE3970">
      <w:start w:val="1"/>
      <w:numFmt w:val="bullet"/>
      <w:lvlText w:val="▪"/>
      <w:lvlJc w:val="left"/>
      <w:pPr>
        <w:ind w:left="214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6E280E">
      <w:start w:val="1"/>
      <w:numFmt w:val="bullet"/>
      <w:lvlText w:val="·"/>
      <w:lvlJc w:val="left"/>
      <w:pPr>
        <w:ind w:left="286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DAEDD6A">
      <w:start w:val="1"/>
      <w:numFmt w:val="bullet"/>
      <w:lvlText w:val="o"/>
      <w:lvlJc w:val="left"/>
      <w:pPr>
        <w:ind w:left="358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48000D4">
      <w:start w:val="1"/>
      <w:numFmt w:val="bullet"/>
      <w:lvlText w:val="▪"/>
      <w:lvlJc w:val="left"/>
      <w:pPr>
        <w:ind w:left="430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DD8D90C">
      <w:start w:val="1"/>
      <w:numFmt w:val="bullet"/>
      <w:lvlText w:val="·"/>
      <w:lvlJc w:val="left"/>
      <w:pPr>
        <w:ind w:left="502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EAB12">
      <w:start w:val="1"/>
      <w:numFmt w:val="bullet"/>
      <w:lvlText w:val="o"/>
      <w:lvlJc w:val="left"/>
      <w:pPr>
        <w:ind w:left="574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8A298A">
      <w:start w:val="1"/>
      <w:numFmt w:val="bullet"/>
      <w:lvlText w:val="▪"/>
      <w:lvlJc w:val="left"/>
      <w:pPr>
        <w:ind w:left="646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2C030A0"/>
    <w:multiLevelType w:val="hybridMultilevel"/>
    <w:tmpl w:val="4E1CF9CA"/>
    <w:styleLink w:val="ImportedStyle3"/>
    <w:lvl w:ilvl="0" w:tplc="7DC2025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01C75A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91CF05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7E4833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5CF96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8D4B64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0E253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D2E0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90E7F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6510DBD"/>
    <w:multiLevelType w:val="hybridMultilevel"/>
    <w:tmpl w:val="1A86D21E"/>
    <w:numStyleLink w:val="ImportedStyle2"/>
  </w:abstractNum>
  <w:abstractNum w:abstractNumId="5" w15:restartNumberingAfterBreak="0">
    <w:nsid w:val="3C0A1199"/>
    <w:multiLevelType w:val="hybridMultilevel"/>
    <w:tmpl w:val="9BF24462"/>
    <w:styleLink w:val="ImportedStyle1"/>
    <w:lvl w:ilvl="0" w:tplc="F2C035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C28D4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63863F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04E61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5DE4A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3E1D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EF6BB4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FCEE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7894B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C327B69"/>
    <w:multiLevelType w:val="hybridMultilevel"/>
    <w:tmpl w:val="9F04DC1E"/>
    <w:styleLink w:val="ImportedStyle5"/>
    <w:lvl w:ilvl="0" w:tplc="2F24F68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A6DEB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C2D85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1E2FFF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4A25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7E4AC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40396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44E11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338ED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E5B705E"/>
    <w:multiLevelType w:val="hybridMultilevel"/>
    <w:tmpl w:val="65D04126"/>
    <w:numStyleLink w:val="ImportedStyle4"/>
  </w:abstractNum>
  <w:abstractNum w:abstractNumId="8" w15:restartNumberingAfterBreak="0">
    <w:nsid w:val="45F0494F"/>
    <w:multiLevelType w:val="hybridMultilevel"/>
    <w:tmpl w:val="65D04126"/>
    <w:styleLink w:val="ImportedStyle4"/>
    <w:lvl w:ilvl="0" w:tplc="DA6265C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89A91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A4EC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E86B1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E12D0F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35A82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6A7B1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9204D7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980D8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26C1EF2"/>
    <w:multiLevelType w:val="hybridMultilevel"/>
    <w:tmpl w:val="9F04DC1E"/>
    <w:numStyleLink w:val="ImportedStyle5"/>
  </w:abstractNum>
  <w:num w:numId="1" w16cid:durableId="1249116409">
    <w:abstractNumId w:val="5"/>
  </w:num>
  <w:num w:numId="2" w16cid:durableId="834421744">
    <w:abstractNumId w:val="1"/>
  </w:num>
  <w:num w:numId="3" w16cid:durableId="1090934101">
    <w:abstractNumId w:val="2"/>
  </w:num>
  <w:num w:numId="4" w16cid:durableId="945118689">
    <w:abstractNumId w:val="4"/>
  </w:num>
  <w:num w:numId="5" w16cid:durableId="531309209">
    <w:abstractNumId w:val="3"/>
  </w:num>
  <w:num w:numId="6" w16cid:durableId="1987276127">
    <w:abstractNumId w:val="0"/>
  </w:num>
  <w:num w:numId="7" w16cid:durableId="2137529314">
    <w:abstractNumId w:val="8"/>
  </w:num>
  <w:num w:numId="8" w16cid:durableId="1881624002">
    <w:abstractNumId w:val="7"/>
  </w:num>
  <w:num w:numId="9" w16cid:durableId="772746495">
    <w:abstractNumId w:val="6"/>
  </w:num>
  <w:num w:numId="10" w16cid:durableId="19687325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1AE"/>
    <w:rsid w:val="000E5E6F"/>
    <w:rsid w:val="004C15A6"/>
    <w:rsid w:val="006643FD"/>
    <w:rsid w:val="006E21AE"/>
    <w:rsid w:val="00911C32"/>
    <w:rsid w:val="009238FF"/>
    <w:rsid w:val="009F38E1"/>
    <w:rsid w:val="00A72DD9"/>
    <w:rsid w:val="00A87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477CA"/>
  <w15:docId w15:val="{10644A7B-C557-4BB9-95DF-6C5EEBC65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customStyle="1" w:styleId="Body">
    <w:name w:val="Body"/>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lang w:val="en-US"/>
    </w:rPr>
  </w:style>
  <w:style w:type="paragraph" w:customStyle="1" w:styleId="Default">
    <w:name w:val="Default"/>
    <w:rPr>
      <w:rFonts w:ascii="Calibri" w:eastAsia="Calibri" w:hAnsi="Calibri" w:cs="Calibri"/>
      <w:color w:val="000000"/>
      <w:sz w:val="24"/>
      <w:szCs w:val="24"/>
      <w:u w:color="000000"/>
      <w:lang w:val="en-US"/>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ListParagraph">
    <w:name w:val="List Paragraph"/>
    <w:pPr>
      <w:ind w:left="720"/>
    </w:pPr>
    <w:rPr>
      <w:rFonts w:eastAsia="Times New Roman"/>
      <w:color w:val="000000"/>
      <w:sz w:val="24"/>
      <w:szCs w:val="24"/>
      <w:u w:color="000000"/>
      <w:lang w:val="en-US"/>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 Woodcock</dc:creator>
  <cp:lastModifiedBy>Alexa Woodcock</cp:lastModifiedBy>
  <cp:revision>2</cp:revision>
  <dcterms:created xsi:type="dcterms:W3CDTF">2026-04-08T09:21:00Z</dcterms:created>
  <dcterms:modified xsi:type="dcterms:W3CDTF">2026-04-08T09:21:00Z</dcterms:modified>
</cp:coreProperties>
</file>