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12B3E" w14:textId="30CF983F" w:rsidR="00564514" w:rsidRDefault="007A3731">
      <w:pPr>
        <w:pStyle w:val="Body"/>
        <w:spacing w:after="120" w:line="360" w:lineRule="auto"/>
        <w:jc w:val="center"/>
        <w:rPr>
          <w:rFonts w:ascii="Century Gothic" w:eastAsia="Century Gothic" w:hAnsi="Century Gothic" w:cs="Century Gothic"/>
          <w:b/>
          <w:bCs/>
          <w:sz w:val="36"/>
          <w:szCs w:val="36"/>
        </w:rPr>
      </w:pPr>
      <w:r w:rsidRPr="006F3F83">
        <w:rPr>
          <w:noProof/>
        </w:rPr>
        <w:drawing>
          <wp:inline distT="0" distB="0" distL="0" distR="0" wp14:anchorId="27108127" wp14:editId="3F378DF5">
            <wp:extent cx="1592580" cy="1589933"/>
            <wp:effectExtent l="0" t="0" r="7620" b="0"/>
            <wp:docPr id="224158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158760" name=""/>
                    <pic:cNvPicPr/>
                  </pic:nvPicPr>
                  <pic:blipFill>
                    <a:blip r:embed="rId7"/>
                    <a:stretch>
                      <a:fillRect/>
                    </a:stretch>
                  </pic:blipFill>
                  <pic:spPr>
                    <a:xfrm>
                      <a:off x="0" y="0"/>
                      <a:ext cx="1605303" cy="1602635"/>
                    </a:xfrm>
                    <a:prstGeom prst="rect">
                      <a:avLst/>
                    </a:prstGeom>
                  </pic:spPr>
                </pic:pic>
              </a:graphicData>
            </a:graphic>
          </wp:inline>
        </w:drawing>
      </w:r>
    </w:p>
    <w:p w14:paraId="6814C469" w14:textId="77777777" w:rsidR="00564514" w:rsidRDefault="00000000">
      <w:pPr>
        <w:pStyle w:val="Body"/>
        <w:spacing w:after="120" w:line="360" w:lineRule="auto"/>
        <w:jc w:val="center"/>
        <w:rPr>
          <w:rFonts w:ascii="Century Gothic" w:eastAsia="Century Gothic" w:hAnsi="Century Gothic" w:cs="Century Gothic"/>
          <w:b/>
          <w:bCs/>
          <w:sz w:val="36"/>
          <w:szCs w:val="36"/>
        </w:rPr>
      </w:pPr>
      <w:r>
        <w:rPr>
          <w:rFonts w:ascii="Century Gothic" w:hAnsi="Century Gothic"/>
          <w:b/>
          <w:bCs/>
          <w:sz w:val="36"/>
          <w:szCs w:val="36"/>
          <w:lang w:val="en-US"/>
        </w:rPr>
        <w:t>Safeguarding Adults Policy</w:t>
      </w:r>
    </w:p>
    <w:p w14:paraId="7FBFD6A5" w14:textId="77777777" w:rsidR="00564514" w:rsidRDefault="00564514">
      <w:pPr>
        <w:pStyle w:val="Body"/>
        <w:spacing w:after="120" w:line="360" w:lineRule="auto"/>
        <w:jc w:val="center"/>
        <w:rPr>
          <w:rFonts w:ascii="Century Gothic" w:eastAsia="Century Gothic" w:hAnsi="Century Gothic" w:cs="Century Gothic"/>
          <w:b/>
          <w:bCs/>
          <w:sz w:val="2"/>
          <w:szCs w:val="2"/>
        </w:rPr>
      </w:pPr>
    </w:p>
    <w:tbl>
      <w:tblPr>
        <w:tblW w:w="90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256"/>
        <w:gridCol w:w="5760"/>
      </w:tblGrid>
      <w:tr w:rsidR="00564514" w14:paraId="22D0DFBD" w14:textId="77777777">
        <w:trPr>
          <w:trHeight w:val="270"/>
          <w:jc w:val="center"/>
        </w:trPr>
        <w:tc>
          <w:tcPr>
            <w:tcW w:w="32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9A645C" w14:textId="77777777" w:rsidR="00564514" w:rsidRDefault="00000000">
            <w:pPr>
              <w:pStyle w:val="Body"/>
            </w:pPr>
            <w:r>
              <w:rPr>
                <w:rFonts w:ascii="Century Gothic" w:hAnsi="Century Gothic"/>
                <w:b/>
                <w:bCs/>
                <w:lang w:val="en-US"/>
              </w:rPr>
              <w:t>Date of Issue</w:t>
            </w:r>
          </w:p>
        </w:tc>
        <w:tc>
          <w:tcPr>
            <w:tcW w:w="57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091755" w14:textId="2D31B7B1" w:rsidR="00564514" w:rsidRDefault="007A3731">
            <w:pPr>
              <w:pStyle w:val="Body"/>
              <w:spacing w:after="0" w:line="240" w:lineRule="auto"/>
            </w:pPr>
            <w:r>
              <w:rPr>
                <w:rFonts w:ascii="Century Gothic" w:hAnsi="Century Gothic"/>
                <w:lang w:val="en-US"/>
              </w:rPr>
              <w:t>May 202</w:t>
            </w:r>
            <w:r w:rsidR="00D076FA">
              <w:rPr>
                <w:rFonts w:ascii="Century Gothic" w:hAnsi="Century Gothic"/>
                <w:lang w:val="en-US"/>
              </w:rPr>
              <w:t>5</w:t>
            </w:r>
          </w:p>
        </w:tc>
      </w:tr>
      <w:tr w:rsidR="00564514" w14:paraId="04368389" w14:textId="77777777">
        <w:trPr>
          <w:trHeight w:val="270"/>
          <w:jc w:val="center"/>
        </w:trPr>
        <w:tc>
          <w:tcPr>
            <w:tcW w:w="32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24108E" w14:textId="77777777" w:rsidR="00564514" w:rsidRDefault="00000000">
            <w:pPr>
              <w:pStyle w:val="Body"/>
              <w:spacing w:after="0" w:line="240" w:lineRule="auto"/>
            </w:pPr>
            <w:r>
              <w:rPr>
                <w:rFonts w:ascii="Century Gothic" w:hAnsi="Century Gothic"/>
                <w:b/>
                <w:bCs/>
                <w:lang w:val="en-US"/>
              </w:rPr>
              <w:t>Date Last Reviewed</w:t>
            </w:r>
          </w:p>
        </w:tc>
        <w:tc>
          <w:tcPr>
            <w:tcW w:w="57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9BE894" w14:textId="4236F226" w:rsidR="00564514" w:rsidRDefault="00D076FA">
            <w:pPr>
              <w:pStyle w:val="Body"/>
              <w:spacing w:after="0" w:line="240" w:lineRule="auto"/>
            </w:pPr>
            <w:r>
              <w:rPr>
                <w:rFonts w:ascii="Century Gothic" w:hAnsi="Century Gothic"/>
                <w:lang w:val="en-US"/>
              </w:rPr>
              <w:t>April 2026</w:t>
            </w:r>
          </w:p>
        </w:tc>
      </w:tr>
      <w:tr w:rsidR="00564514" w14:paraId="27C3FE25" w14:textId="77777777">
        <w:trPr>
          <w:trHeight w:val="270"/>
          <w:jc w:val="center"/>
        </w:trPr>
        <w:tc>
          <w:tcPr>
            <w:tcW w:w="32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60C55C" w14:textId="77777777" w:rsidR="00564514" w:rsidRDefault="00000000">
            <w:pPr>
              <w:pStyle w:val="Body"/>
              <w:spacing w:after="0" w:line="240" w:lineRule="auto"/>
            </w:pPr>
            <w:r>
              <w:rPr>
                <w:rFonts w:ascii="Century Gothic" w:hAnsi="Century Gothic"/>
                <w:b/>
                <w:bCs/>
                <w:lang w:val="en-US"/>
              </w:rPr>
              <w:t>Date of Next Review</w:t>
            </w:r>
          </w:p>
        </w:tc>
        <w:tc>
          <w:tcPr>
            <w:tcW w:w="57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8022CE" w14:textId="11215799" w:rsidR="00564514" w:rsidRDefault="00D076FA">
            <w:pPr>
              <w:pStyle w:val="Body"/>
              <w:spacing w:after="0" w:line="240" w:lineRule="auto"/>
            </w:pPr>
            <w:r>
              <w:rPr>
                <w:rFonts w:ascii="Century Gothic" w:hAnsi="Century Gothic"/>
                <w:lang w:val="en-US"/>
              </w:rPr>
              <w:t>April</w:t>
            </w:r>
            <w:r w:rsidR="007A3731">
              <w:rPr>
                <w:rFonts w:ascii="Century Gothic" w:hAnsi="Century Gothic"/>
                <w:lang w:val="en-US"/>
              </w:rPr>
              <w:t xml:space="preserve"> 202</w:t>
            </w:r>
            <w:r>
              <w:rPr>
                <w:rFonts w:ascii="Century Gothic" w:hAnsi="Century Gothic"/>
                <w:lang w:val="en-US"/>
              </w:rPr>
              <w:t>7</w:t>
            </w:r>
          </w:p>
        </w:tc>
      </w:tr>
    </w:tbl>
    <w:p w14:paraId="24F9ABF5" w14:textId="77777777" w:rsidR="00564514" w:rsidRDefault="00564514">
      <w:pPr>
        <w:pStyle w:val="Body"/>
        <w:widowControl w:val="0"/>
        <w:spacing w:after="120" w:line="240" w:lineRule="auto"/>
        <w:jc w:val="center"/>
        <w:rPr>
          <w:rFonts w:ascii="Century Gothic" w:eastAsia="Century Gothic" w:hAnsi="Century Gothic" w:cs="Century Gothic"/>
          <w:b/>
          <w:bCs/>
          <w:sz w:val="2"/>
          <w:szCs w:val="2"/>
        </w:rPr>
      </w:pPr>
    </w:p>
    <w:p w14:paraId="194699AB" w14:textId="77777777" w:rsidR="00564514" w:rsidRDefault="00564514">
      <w:pPr>
        <w:pStyle w:val="Body"/>
        <w:spacing w:after="120" w:line="360" w:lineRule="auto"/>
        <w:rPr>
          <w:rFonts w:ascii="Century Gothic" w:eastAsia="Century Gothic" w:hAnsi="Century Gothic" w:cs="Century Gothic"/>
          <w:sz w:val="28"/>
          <w:szCs w:val="28"/>
        </w:rPr>
      </w:pPr>
    </w:p>
    <w:p w14:paraId="4481E96C" w14:textId="7D1356E3" w:rsidR="00564514" w:rsidRDefault="007A3731">
      <w:pPr>
        <w:pStyle w:val="Body"/>
        <w:jc w:val="both"/>
        <w:rPr>
          <w:rFonts w:ascii="Century Gothic" w:eastAsia="Century Gothic" w:hAnsi="Century Gothic" w:cs="Century Gothic"/>
        </w:rPr>
      </w:pPr>
      <w:proofErr w:type="spellStart"/>
      <w:r>
        <w:rPr>
          <w:rFonts w:ascii="Century Gothic" w:hAnsi="Century Gothic"/>
          <w:lang w:val="en-US"/>
        </w:rPr>
        <w:t>SENDhelp</w:t>
      </w:r>
      <w:proofErr w:type="spellEnd"/>
      <w:r>
        <w:rPr>
          <w:rFonts w:ascii="Century Gothic" w:hAnsi="Century Gothic"/>
          <w:lang w:val="en-US"/>
        </w:rPr>
        <w:t xml:space="preserve"> </w:t>
      </w:r>
      <w:proofErr w:type="spellStart"/>
      <w:r>
        <w:rPr>
          <w:rFonts w:ascii="Century Gothic" w:hAnsi="Century Gothic"/>
          <w:lang w:val="en-US"/>
        </w:rPr>
        <w:t>recognises</w:t>
      </w:r>
      <w:proofErr w:type="spellEnd"/>
      <w:r>
        <w:rPr>
          <w:rFonts w:ascii="Century Gothic" w:hAnsi="Century Gothic"/>
          <w:lang w:val="en-US"/>
        </w:rPr>
        <w:t xml:space="preserve"> that everybody has the right to be safe from harm and should be able to live their life free from violence, fear, abuse, neglect and exploitation. </w:t>
      </w:r>
    </w:p>
    <w:p w14:paraId="46E4A5D5" w14:textId="151E232A" w:rsidR="00564514" w:rsidRDefault="007A3731">
      <w:pPr>
        <w:pStyle w:val="Body"/>
        <w:jc w:val="both"/>
        <w:rPr>
          <w:rFonts w:ascii="Century Gothic" w:eastAsia="Century Gothic" w:hAnsi="Century Gothic" w:cs="Century Gothic"/>
        </w:rPr>
      </w:pPr>
      <w:proofErr w:type="spellStart"/>
      <w:r>
        <w:rPr>
          <w:rFonts w:ascii="Century Gothic" w:hAnsi="Century Gothic"/>
          <w:lang w:val="en-US"/>
        </w:rPr>
        <w:t>SENDhelp</w:t>
      </w:r>
      <w:proofErr w:type="spellEnd"/>
      <w:r>
        <w:rPr>
          <w:rFonts w:ascii="Century Gothic" w:hAnsi="Century Gothic"/>
          <w:lang w:val="en-US"/>
        </w:rPr>
        <w:t xml:space="preserve"> is committed to safeguarding, and to promoting the welfare of adults, children and young people engaged in the breadth of its activities.  Therefore, in addition to this policy, </w:t>
      </w:r>
      <w:proofErr w:type="spellStart"/>
      <w:r>
        <w:rPr>
          <w:rFonts w:ascii="Century Gothic" w:hAnsi="Century Gothic"/>
          <w:lang w:val="en-US"/>
        </w:rPr>
        <w:t>SENDhelp</w:t>
      </w:r>
      <w:proofErr w:type="spellEnd"/>
      <w:r>
        <w:rPr>
          <w:rFonts w:ascii="Century Gothic" w:hAnsi="Century Gothic"/>
          <w:lang w:val="en-US"/>
        </w:rPr>
        <w:t xml:space="preserve"> also has a Safeguarding Children policy and procedure.</w:t>
      </w:r>
    </w:p>
    <w:p w14:paraId="4CBAAECD" w14:textId="59E3395C" w:rsidR="00564514" w:rsidRDefault="007A3731">
      <w:pPr>
        <w:pStyle w:val="Body"/>
        <w:jc w:val="both"/>
        <w:rPr>
          <w:rFonts w:ascii="Century Gothic" w:eastAsia="Century Gothic" w:hAnsi="Century Gothic" w:cs="Century Gothic"/>
        </w:rPr>
      </w:pPr>
      <w:proofErr w:type="spellStart"/>
      <w:r>
        <w:rPr>
          <w:rFonts w:ascii="Century Gothic" w:hAnsi="Century Gothic"/>
          <w:lang w:val="en-US"/>
        </w:rPr>
        <w:t>SENDhelp</w:t>
      </w:r>
      <w:proofErr w:type="spellEnd"/>
      <w:r>
        <w:rPr>
          <w:rFonts w:ascii="Century Gothic" w:hAnsi="Century Gothic"/>
          <w:lang w:val="en-US"/>
        </w:rPr>
        <w:t xml:space="preserve"> is committed to taking every appropriate step to protect individuals from harm. As part of this commitment, the founder is also the Safeguarding Lead. Incidents that trigger, or have the potential to trigger, a safeguarding referral must be reported to the founder immediately. </w:t>
      </w:r>
      <w:proofErr w:type="spellStart"/>
      <w:r>
        <w:rPr>
          <w:rFonts w:ascii="Century Gothic" w:hAnsi="Century Gothic"/>
          <w:lang w:val="en-US"/>
        </w:rPr>
        <w:t>SENDhelp</w:t>
      </w:r>
      <w:proofErr w:type="spellEnd"/>
      <w:r>
        <w:rPr>
          <w:rFonts w:ascii="Century Gothic" w:hAnsi="Century Gothic"/>
          <w:lang w:val="en-US"/>
        </w:rPr>
        <w:t xml:space="preserve"> will </w:t>
      </w:r>
      <w:proofErr w:type="spellStart"/>
      <w:r>
        <w:rPr>
          <w:rFonts w:ascii="Century Gothic" w:hAnsi="Century Gothic"/>
          <w:lang w:val="en-US"/>
        </w:rPr>
        <w:t>endeavour</w:t>
      </w:r>
      <w:proofErr w:type="spellEnd"/>
      <w:r>
        <w:rPr>
          <w:rFonts w:ascii="Century Gothic" w:hAnsi="Century Gothic"/>
          <w:lang w:val="en-US"/>
        </w:rPr>
        <w:t xml:space="preserve"> to safeguard adults at risk. An ‘Adult at Risk’ is a person aged eighteen or over; who,</w:t>
      </w:r>
    </w:p>
    <w:p w14:paraId="30D0C0D2" w14:textId="77777777" w:rsidR="00564514" w:rsidRDefault="00000000">
      <w:pPr>
        <w:pStyle w:val="ListParagraph"/>
        <w:numPr>
          <w:ilvl w:val="0"/>
          <w:numId w:val="2"/>
        </w:numPr>
        <w:spacing w:after="0" w:line="240" w:lineRule="auto"/>
        <w:jc w:val="both"/>
        <w:rPr>
          <w:rFonts w:ascii="Century Gothic" w:hAnsi="Century Gothic"/>
        </w:rPr>
      </w:pPr>
      <w:r>
        <w:rPr>
          <w:rFonts w:ascii="Century Gothic" w:hAnsi="Century Gothic"/>
        </w:rPr>
        <w:t>Has needs for care and support (whether or not the local authority is meeting any of those needs) and</w:t>
      </w:r>
    </w:p>
    <w:p w14:paraId="538203AB" w14:textId="77777777" w:rsidR="00564514" w:rsidRDefault="00000000">
      <w:pPr>
        <w:pStyle w:val="ListParagraph"/>
        <w:numPr>
          <w:ilvl w:val="0"/>
          <w:numId w:val="2"/>
        </w:numPr>
        <w:spacing w:after="0" w:line="240" w:lineRule="auto"/>
        <w:jc w:val="both"/>
        <w:rPr>
          <w:rFonts w:ascii="Century Gothic" w:hAnsi="Century Gothic"/>
        </w:rPr>
      </w:pPr>
      <w:r>
        <w:rPr>
          <w:rFonts w:ascii="Century Gothic" w:hAnsi="Century Gothic"/>
        </w:rPr>
        <w:t>Is experiencing, or is at risk of, abuse or neglect and</w:t>
      </w:r>
    </w:p>
    <w:p w14:paraId="3DD3869F" w14:textId="77777777" w:rsidR="00564514" w:rsidRDefault="00000000">
      <w:pPr>
        <w:pStyle w:val="ListParagraph"/>
        <w:numPr>
          <w:ilvl w:val="0"/>
          <w:numId w:val="2"/>
        </w:numPr>
        <w:spacing w:after="0" w:line="240" w:lineRule="auto"/>
        <w:jc w:val="both"/>
        <w:rPr>
          <w:rFonts w:ascii="Century Gothic" w:hAnsi="Century Gothic"/>
        </w:rPr>
      </w:pPr>
      <w:r>
        <w:rPr>
          <w:rFonts w:ascii="Century Gothic" w:hAnsi="Century Gothic"/>
        </w:rPr>
        <w:t>As a result of those care and support needs is unable to protect themselves from either the risk of, or the experience of, abuse or neglect (Care Act 2014)</w:t>
      </w:r>
    </w:p>
    <w:p w14:paraId="76E050E2" w14:textId="77777777" w:rsidR="00564514" w:rsidRDefault="00564514">
      <w:pPr>
        <w:pStyle w:val="Body"/>
        <w:rPr>
          <w:rFonts w:ascii="Century Gothic" w:eastAsia="Century Gothic" w:hAnsi="Century Gothic" w:cs="Century Gothic"/>
        </w:rPr>
      </w:pPr>
    </w:p>
    <w:p w14:paraId="168BE71D" w14:textId="77777777" w:rsidR="00564514" w:rsidRDefault="00000000">
      <w:pPr>
        <w:pStyle w:val="Body"/>
        <w:rPr>
          <w:rFonts w:ascii="Century Gothic" w:eastAsia="Century Gothic" w:hAnsi="Century Gothic" w:cs="Century Gothic"/>
        </w:rPr>
      </w:pPr>
      <w:r>
        <w:rPr>
          <w:rFonts w:ascii="Century Gothic" w:hAnsi="Century Gothic"/>
          <w:lang w:val="en-US"/>
        </w:rPr>
        <w:t>This will be achieved by,</w:t>
      </w:r>
    </w:p>
    <w:p w14:paraId="102E0480" w14:textId="77777777" w:rsidR="00564514" w:rsidRDefault="00000000">
      <w:pPr>
        <w:pStyle w:val="ListParagraph"/>
        <w:numPr>
          <w:ilvl w:val="0"/>
          <w:numId w:val="4"/>
        </w:numPr>
        <w:rPr>
          <w:rFonts w:ascii="Century Gothic" w:hAnsi="Century Gothic"/>
        </w:rPr>
      </w:pPr>
      <w:r>
        <w:rPr>
          <w:rFonts w:ascii="Century Gothic" w:hAnsi="Century Gothic"/>
        </w:rPr>
        <w:t>Providing a comprehensive list of what might constitute harm, abuse, or neglect – this can be found at the end of this document</w:t>
      </w:r>
    </w:p>
    <w:p w14:paraId="506F687B" w14:textId="77777777" w:rsidR="00564514" w:rsidRDefault="00000000">
      <w:pPr>
        <w:pStyle w:val="ListParagraph"/>
        <w:numPr>
          <w:ilvl w:val="0"/>
          <w:numId w:val="4"/>
        </w:numPr>
        <w:rPr>
          <w:rFonts w:ascii="Century Gothic" w:hAnsi="Century Gothic"/>
        </w:rPr>
      </w:pPr>
      <w:r>
        <w:rPr>
          <w:rFonts w:ascii="Century Gothic" w:hAnsi="Century Gothic"/>
        </w:rPr>
        <w:t xml:space="preserve">Committing to Making Safeguarding Personal </w:t>
      </w:r>
    </w:p>
    <w:p w14:paraId="5D08298C" w14:textId="77777777" w:rsidR="00564514" w:rsidRDefault="00000000">
      <w:pPr>
        <w:pStyle w:val="ListParagraph"/>
        <w:numPr>
          <w:ilvl w:val="0"/>
          <w:numId w:val="4"/>
        </w:numPr>
        <w:rPr>
          <w:rFonts w:ascii="Century Gothic" w:hAnsi="Century Gothic"/>
        </w:rPr>
      </w:pPr>
      <w:r>
        <w:rPr>
          <w:rFonts w:ascii="Century Gothic" w:hAnsi="Century Gothic"/>
        </w:rPr>
        <w:t>Valuing people, listening to them and respecting them</w:t>
      </w:r>
    </w:p>
    <w:p w14:paraId="1D2ECB29" w14:textId="77777777" w:rsidR="00564514" w:rsidRDefault="00000000">
      <w:pPr>
        <w:pStyle w:val="ListParagraph"/>
        <w:numPr>
          <w:ilvl w:val="0"/>
          <w:numId w:val="4"/>
        </w:numPr>
        <w:rPr>
          <w:rFonts w:ascii="Century Gothic" w:hAnsi="Century Gothic"/>
        </w:rPr>
      </w:pPr>
      <w:r>
        <w:rPr>
          <w:rFonts w:ascii="Century Gothic" w:hAnsi="Century Gothic"/>
        </w:rPr>
        <w:t xml:space="preserve">Encouraging a culture of vigilance and awareness </w:t>
      </w:r>
    </w:p>
    <w:p w14:paraId="27349B91" w14:textId="77777777" w:rsidR="00564514" w:rsidRDefault="00000000">
      <w:pPr>
        <w:pStyle w:val="ListParagraph"/>
        <w:numPr>
          <w:ilvl w:val="0"/>
          <w:numId w:val="4"/>
        </w:numPr>
        <w:rPr>
          <w:rFonts w:ascii="Century Gothic" w:hAnsi="Century Gothic"/>
        </w:rPr>
      </w:pPr>
      <w:r>
        <w:rPr>
          <w:rFonts w:ascii="Century Gothic" w:hAnsi="Century Gothic"/>
        </w:rPr>
        <w:lastRenderedPageBreak/>
        <w:t xml:space="preserve">Being aware of the Local Safeguarding Adults Boards, and following their guidelines </w:t>
      </w:r>
    </w:p>
    <w:p w14:paraId="2840E1F1" w14:textId="77777777" w:rsidR="00564514" w:rsidRDefault="00000000">
      <w:pPr>
        <w:pStyle w:val="ListParagraph"/>
        <w:numPr>
          <w:ilvl w:val="0"/>
          <w:numId w:val="4"/>
        </w:numPr>
        <w:rPr>
          <w:rFonts w:ascii="Century Gothic" w:hAnsi="Century Gothic"/>
        </w:rPr>
      </w:pPr>
      <w:r>
        <w:rPr>
          <w:rFonts w:ascii="Century Gothic" w:hAnsi="Century Gothic"/>
        </w:rPr>
        <w:t xml:space="preserve">Sharing information appropriately about safeguarding </w:t>
      </w:r>
    </w:p>
    <w:p w14:paraId="5C28B357" w14:textId="77777777" w:rsidR="00564514" w:rsidRDefault="00000000">
      <w:pPr>
        <w:pStyle w:val="ListParagraph"/>
        <w:numPr>
          <w:ilvl w:val="0"/>
          <w:numId w:val="4"/>
        </w:numPr>
        <w:rPr>
          <w:rFonts w:ascii="Century Gothic" w:hAnsi="Century Gothic"/>
        </w:rPr>
      </w:pPr>
      <w:r>
        <w:rPr>
          <w:rFonts w:ascii="Century Gothic" w:hAnsi="Century Gothic"/>
        </w:rPr>
        <w:t>Sharing information about safeguarding concerns with other agencies</w:t>
      </w:r>
    </w:p>
    <w:p w14:paraId="2074F3D0" w14:textId="77777777" w:rsidR="00564514" w:rsidRDefault="00000000">
      <w:pPr>
        <w:pStyle w:val="ListParagraph"/>
        <w:numPr>
          <w:ilvl w:val="0"/>
          <w:numId w:val="4"/>
        </w:numPr>
        <w:rPr>
          <w:rFonts w:ascii="Century Gothic" w:hAnsi="Century Gothic"/>
        </w:rPr>
      </w:pPr>
      <w:proofErr w:type="spellStart"/>
      <w:r>
        <w:rPr>
          <w:rFonts w:ascii="Century Gothic" w:hAnsi="Century Gothic"/>
        </w:rPr>
        <w:t>Utilising</w:t>
      </w:r>
      <w:proofErr w:type="spellEnd"/>
      <w:r>
        <w:rPr>
          <w:rFonts w:ascii="Century Gothic" w:hAnsi="Century Gothic"/>
        </w:rPr>
        <w:t xml:space="preserve"> safer recruitment practices for staff and volunteers</w:t>
      </w:r>
    </w:p>
    <w:p w14:paraId="41BA38EC" w14:textId="77777777" w:rsidR="00564514" w:rsidRDefault="00564514">
      <w:pPr>
        <w:pStyle w:val="Body"/>
        <w:rPr>
          <w:rFonts w:ascii="Century Gothic" w:eastAsia="Century Gothic" w:hAnsi="Century Gothic" w:cs="Century Gothic"/>
          <w:b/>
          <w:bCs/>
        </w:rPr>
      </w:pPr>
    </w:p>
    <w:p w14:paraId="20267EB8" w14:textId="77777777" w:rsidR="00564514" w:rsidRDefault="00000000">
      <w:pPr>
        <w:pStyle w:val="Body"/>
        <w:rPr>
          <w:rFonts w:ascii="Century Gothic" w:eastAsia="Century Gothic" w:hAnsi="Century Gothic" w:cs="Century Gothic"/>
          <w:b/>
          <w:bCs/>
        </w:rPr>
      </w:pPr>
      <w:r>
        <w:rPr>
          <w:rFonts w:ascii="Century Gothic" w:hAnsi="Century Gothic"/>
          <w:b/>
          <w:bCs/>
          <w:lang w:val="es-ES_tradnl"/>
        </w:rPr>
        <w:t>PROCEDURE</w:t>
      </w:r>
    </w:p>
    <w:p w14:paraId="7FD8092B" w14:textId="77777777" w:rsidR="00564514" w:rsidRDefault="00564514">
      <w:pPr>
        <w:pStyle w:val="Body"/>
        <w:rPr>
          <w:rFonts w:ascii="Century Gothic" w:eastAsia="Century Gothic" w:hAnsi="Century Gothic" w:cs="Century Gothic"/>
        </w:rPr>
      </w:pPr>
    </w:p>
    <w:p w14:paraId="1DE4BCE5" w14:textId="77777777" w:rsidR="00564514" w:rsidRDefault="00000000">
      <w:pPr>
        <w:pStyle w:val="Body"/>
        <w:rPr>
          <w:rFonts w:ascii="Century Gothic" w:eastAsia="Century Gothic" w:hAnsi="Century Gothic" w:cs="Century Gothic"/>
        </w:rPr>
      </w:pPr>
      <w:r>
        <w:rPr>
          <w:rFonts w:ascii="Century Gothic" w:eastAsia="Century Gothic" w:hAnsi="Century Gothic" w:cs="Century Gothic"/>
          <w:b/>
          <w:bCs/>
          <w:noProof/>
          <w:sz w:val="20"/>
          <w:szCs w:val="20"/>
        </w:rPr>
        <mc:AlternateContent>
          <mc:Choice Requires="wps">
            <w:drawing>
              <wp:anchor distT="0" distB="0" distL="0" distR="0" simplePos="0" relativeHeight="251659264" behindDoc="0" locked="0" layoutInCell="1" allowOverlap="1" wp14:anchorId="75888A57" wp14:editId="12301568">
                <wp:simplePos x="0" y="0"/>
                <wp:positionH relativeFrom="page">
                  <wp:posOffset>919479</wp:posOffset>
                </wp:positionH>
                <wp:positionV relativeFrom="line">
                  <wp:posOffset>19684</wp:posOffset>
                </wp:positionV>
                <wp:extent cx="5721350" cy="523269"/>
                <wp:effectExtent l="0" t="0" r="0" b="0"/>
                <wp:wrapNone/>
                <wp:docPr id="1073741826" name="officeArt object" descr="Text Box 136"/>
                <wp:cNvGraphicFramePr/>
                <a:graphic xmlns:a="http://schemas.openxmlformats.org/drawingml/2006/main">
                  <a:graphicData uri="http://schemas.microsoft.com/office/word/2010/wordprocessingShape">
                    <wps:wsp>
                      <wps:cNvSpPr txBox="1"/>
                      <wps:spPr>
                        <a:xfrm>
                          <a:off x="0" y="0"/>
                          <a:ext cx="5721350" cy="523269"/>
                        </a:xfrm>
                        <a:prstGeom prst="rect">
                          <a:avLst/>
                        </a:prstGeom>
                        <a:solidFill>
                          <a:srgbClr val="FFFFFF"/>
                        </a:solidFill>
                        <a:ln w="12700" cap="flat">
                          <a:solidFill>
                            <a:srgbClr val="FF0000"/>
                          </a:solidFill>
                          <a:prstDash val="solid"/>
                          <a:miter lim="800000"/>
                        </a:ln>
                        <a:effectLst/>
                      </wps:spPr>
                      <wps:txbx>
                        <w:txbxContent>
                          <w:p w14:paraId="4FDAC58C" w14:textId="77777777" w:rsidR="00564514" w:rsidRDefault="00000000">
                            <w:pPr>
                              <w:pStyle w:val="Body"/>
                              <w:spacing w:after="0" w:line="240" w:lineRule="auto"/>
                              <w:jc w:val="center"/>
                              <w:rPr>
                                <w:rFonts w:ascii="Century Gothic" w:eastAsia="Century Gothic" w:hAnsi="Century Gothic" w:cs="Century Gothic"/>
                                <w:b/>
                                <w:bCs/>
                              </w:rPr>
                            </w:pPr>
                            <w:r>
                              <w:rPr>
                                <w:rFonts w:ascii="Century Gothic" w:hAnsi="Century Gothic"/>
                                <w:b/>
                                <w:bCs/>
                                <w:lang w:val="en-US"/>
                              </w:rPr>
                              <w:t>Stay Safe</w:t>
                            </w:r>
                          </w:p>
                          <w:p w14:paraId="16D96F97" w14:textId="77777777" w:rsidR="00564514" w:rsidRDefault="00000000">
                            <w:pPr>
                              <w:pStyle w:val="Body"/>
                              <w:spacing w:after="0" w:line="240" w:lineRule="auto"/>
                              <w:jc w:val="center"/>
                            </w:pPr>
                            <w:r>
                              <w:rPr>
                                <w:rFonts w:ascii="Century Gothic" w:hAnsi="Century Gothic"/>
                                <w:lang w:val="en-US"/>
                              </w:rPr>
                              <w:t>If anybody is in immediate danger dial 999</w:t>
                            </w:r>
                          </w:p>
                        </w:txbxContent>
                      </wps:txbx>
                      <wps:bodyPr wrap="square" lIns="45719" tIns="45719" rIns="45719" bIns="45719" numCol="1" anchor="t">
                        <a:noAutofit/>
                      </wps:bodyPr>
                    </wps:wsp>
                  </a:graphicData>
                </a:graphic>
              </wp:anchor>
            </w:drawing>
          </mc:Choice>
          <mc:Fallback>
            <w:pict>
              <v:shapetype w14:anchorId="75888A57" id="_x0000_t202" coordsize="21600,21600" o:spt="202" path="m,l,21600r21600,l21600,xe">
                <v:stroke joinstyle="miter"/>
                <v:path gradientshapeok="t" o:connecttype="rect"/>
              </v:shapetype>
              <v:shape id="officeArt object" o:spid="_x0000_s1026" type="#_x0000_t202" alt="Text Box 136" style="position:absolute;margin-left:72.4pt;margin-top:1.55pt;width:450.5pt;height:41.2pt;z-index:251659264;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" strokecolor="red" strokeweight="1pt">
                <v:textbox inset="1.27mm,1.27mm,1.27mm,1.27mm">
                  <w:txbxContent>
                    <w:p w14:paraId="4FDAC58C" w14:textId="77777777" w:rsidR="00564514" w:rsidRDefault="00000000">
                      <w:pPr>
                        <w:pStyle w:val="Body"/>
                        <w:spacing w:after="0" w:line="240" w:lineRule="auto"/>
                        <w:jc w:val="center"/>
                        <w:rPr>
                          <w:rFonts w:ascii="Century Gothic" w:eastAsia="Century Gothic" w:hAnsi="Century Gothic" w:cs="Century Gothic"/>
                          <w:b/>
                          <w:bCs/>
                        </w:rPr>
                      </w:pPr>
                      <w:r>
                        <w:rPr>
                          <w:rFonts w:ascii="Century Gothic" w:hAnsi="Century Gothic"/>
                          <w:b/>
                          <w:bCs/>
                          <w:lang w:val="en-US"/>
                        </w:rPr>
                        <w:t>Stay Safe</w:t>
                      </w:r>
                    </w:p>
                    <w:p w14:paraId="16D96F97" w14:textId="77777777" w:rsidR="00564514" w:rsidRDefault="00000000">
                      <w:pPr>
                        <w:pStyle w:val="Body"/>
                        <w:spacing w:after="0" w:line="240" w:lineRule="auto"/>
                        <w:jc w:val="center"/>
                      </w:pPr>
                      <w:r>
                        <w:rPr>
                          <w:rFonts w:ascii="Century Gothic" w:hAnsi="Century Gothic"/>
                          <w:lang w:val="en-US"/>
                        </w:rPr>
                        <w:t>If anybody is in immediate danger dial 999</w:t>
                      </w:r>
                    </w:p>
                  </w:txbxContent>
                </v:textbox>
                <w10:wrap anchorx="page" anchory="line"/>
              </v:shape>
            </w:pict>
          </mc:Fallback>
        </mc:AlternateContent>
      </w:r>
    </w:p>
    <w:p w14:paraId="6B2F63D9" w14:textId="77777777" w:rsidR="00564514" w:rsidRDefault="00564514">
      <w:pPr>
        <w:pStyle w:val="Body"/>
        <w:rPr>
          <w:rFonts w:ascii="Century Gothic" w:eastAsia="Century Gothic" w:hAnsi="Century Gothic" w:cs="Century Gothic"/>
        </w:rPr>
      </w:pPr>
    </w:p>
    <w:p w14:paraId="141660B0" w14:textId="77777777" w:rsidR="00564514" w:rsidRDefault="00564514">
      <w:pPr>
        <w:pStyle w:val="Body"/>
        <w:rPr>
          <w:rFonts w:ascii="Century Gothic" w:eastAsia="Century Gothic" w:hAnsi="Century Gothic" w:cs="Century Gothic"/>
        </w:rPr>
      </w:pPr>
    </w:p>
    <w:p w14:paraId="3988064C" w14:textId="05912E32" w:rsidR="00564514" w:rsidRDefault="00000000">
      <w:pPr>
        <w:pStyle w:val="Body"/>
        <w:rPr>
          <w:rFonts w:ascii="Century Gothic" w:eastAsia="Century Gothic" w:hAnsi="Century Gothic" w:cs="Century Gothic"/>
        </w:rPr>
      </w:pPr>
      <w:r>
        <w:rPr>
          <w:rFonts w:ascii="Century Gothic" w:hAnsi="Century Gothic"/>
          <w:lang w:val="en-US"/>
        </w:rPr>
        <w:t xml:space="preserve">Anyone who suspects that a safeguarding incident has occurred must immediately inform </w:t>
      </w:r>
      <w:r w:rsidR="007A3731">
        <w:rPr>
          <w:rFonts w:ascii="Century Gothic" w:hAnsi="Century Gothic"/>
          <w:lang w:val="en-US"/>
        </w:rPr>
        <w:t>Alexa Woodcock</w:t>
      </w:r>
      <w:r>
        <w:rPr>
          <w:rFonts w:ascii="Century Gothic" w:hAnsi="Century Gothic"/>
          <w:lang w:val="en-US"/>
        </w:rPr>
        <w:t xml:space="preserve">. They will then contact the Safeguarding Adults Team at </w:t>
      </w:r>
      <w:r w:rsidR="007A3731">
        <w:rPr>
          <w:rFonts w:ascii="Century Gothic" w:hAnsi="Century Gothic"/>
          <w:lang w:val="en-US"/>
        </w:rPr>
        <w:t>Cheshire West on 0300 123 7034</w:t>
      </w:r>
      <w:r>
        <w:rPr>
          <w:rFonts w:ascii="Century Gothic" w:hAnsi="Century Gothic"/>
          <w:lang w:val="en-US"/>
        </w:rPr>
        <w:t xml:space="preserve"> to report the suspicion, or incident. It is mandatory to comply with any advice given by the Safeguarding Adults Team. The out of hours emergency number is </w:t>
      </w:r>
      <w:r w:rsidR="007A3731">
        <w:rPr>
          <w:rFonts w:ascii="Century Gothic" w:hAnsi="Century Gothic"/>
          <w:lang w:val="en-US"/>
        </w:rPr>
        <w:t>01244 977277</w:t>
      </w:r>
      <w:r>
        <w:rPr>
          <w:rFonts w:ascii="Century Gothic" w:hAnsi="Century Gothic"/>
          <w:lang w:val="en-US"/>
        </w:rPr>
        <w:t>.</w:t>
      </w:r>
    </w:p>
    <w:p w14:paraId="32665A97" w14:textId="77777777" w:rsidR="00564514" w:rsidRDefault="00000000">
      <w:pPr>
        <w:pStyle w:val="Body"/>
        <w:rPr>
          <w:rFonts w:ascii="Century Gothic" w:eastAsia="Century Gothic" w:hAnsi="Century Gothic" w:cs="Century Gothic"/>
        </w:rPr>
      </w:pPr>
      <w:r>
        <w:rPr>
          <w:rFonts w:ascii="Century Gothic" w:hAnsi="Century Gothic"/>
          <w:lang w:val="en-US"/>
        </w:rPr>
        <w:t xml:space="preserve">For more specific guidelines, visit </w:t>
      </w:r>
      <w:hyperlink r:id="rId8" w:history="1">
        <w:r w:rsidR="00564514">
          <w:rPr>
            <w:rStyle w:val="Hyperlink0"/>
            <w:rFonts w:eastAsia="Arial Unicode MS" w:cs="Arial Unicode MS"/>
            <w:lang w:val="it-IT"/>
          </w:rPr>
          <w:t>https://adult.haltonsafeguarding.co.uk/</w:t>
        </w:r>
      </w:hyperlink>
    </w:p>
    <w:p w14:paraId="1BAE298D" w14:textId="77777777" w:rsidR="00564514" w:rsidRDefault="00564514">
      <w:pPr>
        <w:pStyle w:val="Body"/>
        <w:rPr>
          <w:rFonts w:ascii="Century Gothic" w:eastAsia="Century Gothic" w:hAnsi="Century Gothic" w:cs="Century Gothic"/>
          <w:b/>
          <w:bCs/>
        </w:rPr>
      </w:pPr>
    </w:p>
    <w:p w14:paraId="037CBFC6" w14:textId="77777777" w:rsidR="00564514" w:rsidRDefault="00000000">
      <w:pPr>
        <w:pStyle w:val="Body"/>
        <w:rPr>
          <w:rFonts w:ascii="Century Gothic" w:eastAsia="Century Gothic" w:hAnsi="Century Gothic" w:cs="Century Gothic"/>
          <w:b/>
          <w:bCs/>
        </w:rPr>
      </w:pPr>
      <w:r>
        <w:rPr>
          <w:rFonts w:ascii="Century Gothic" w:hAnsi="Century Gothic"/>
          <w:b/>
          <w:bCs/>
          <w:lang w:val="en-US"/>
        </w:rPr>
        <w:t>DISCLOSURE OF ABUSE</w:t>
      </w:r>
    </w:p>
    <w:p w14:paraId="63D5AF39" w14:textId="77777777" w:rsidR="00564514" w:rsidRDefault="00000000">
      <w:pPr>
        <w:pStyle w:val="Body"/>
        <w:rPr>
          <w:rFonts w:ascii="Century Gothic" w:eastAsia="Century Gothic" w:hAnsi="Century Gothic" w:cs="Century Gothic"/>
        </w:rPr>
      </w:pPr>
      <w:r>
        <w:rPr>
          <w:rFonts w:ascii="Century Gothic" w:hAnsi="Century Gothic"/>
          <w:lang w:val="en-US"/>
        </w:rPr>
        <w:t xml:space="preserve">It is very important, if abuse is suspected, to try to create the opportunity for the person to disclose what is happening. In some situations, the worst thing to do might be to keep asking if everything is all right. In others, a few encouraging prompts might be just what the person was waiting for (keeping in mind the need to avoid asking any leading questions or putting “words in the person’s mouth”).  The person is more likely to tell someone who they think will believe and understand them.  Some people who have been abused will be able to report this themselves and describe the action they want to be taken. However, many people will either be unable to directly report abuse or neglect, or will be very reluctant to talk about the experience. Key points to remember about disclosure, </w:t>
      </w:r>
    </w:p>
    <w:p w14:paraId="17B00290" w14:textId="77777777" w:rsidR="00564514" w:rsidRDefault="00000000">
      <w:pPr>
        <w:pStyle w:val="ListParagraph"/>
        <w:numPr>
          <w:ilvl w:val="0"/>
          <w:numId w:val="6"/>
        </w:numPr>
        <w:rPr>
          <w:rFonts w:ascii="Century Gothic" w:hAnsi="Century Gothic"/>
        </w:rPr>
      </w:pPr>
      <w:r>
        <w:rPr>
          <w:rFonts w:ascii="Century Gothic" w:hAnsi="Century Gothic"/>
        </w:rPr>
        <w:t>Many incidents of abuse only come to light because the abused persons themselves tell someone</w:t>
      </w:r>
    </w:p>
    <w:p w14:paraId="565F1485" w14:textId="77777777" w:rsidR="00564514" w:rsidRDefault="00000000">
      <w:pPr>
        <w:pStyle w:val="ListParagraph"/>
        <w:numPr>
          <w:ilvl w:val="0"/>
          <w:numId w:val="6"/>
        </w:numPr>
        <w:rPr>
          <w:rFonts w:ascii="Century Gothic" w:hAnsi="Century Gothic"/>
        </w:rPr>
      </w:pPr>
      <w:r>
        <w:rPr>
          <w:rFonts w:ascii="Century Gothic" w:hAnsi="Century Gothic"/>
        </w:rPr>
        <w:t xml:space="preserve">You need to be aware that the person may not appreciate the significance of what they are sharing – they may not </w:t>
      </w:r>
      <w:proofErr w:type="spellStart"/>
      <w:r>
        <w:rPr>
          <w:rFonts w:ascii="Century Gothic" w:hAnsi="Century Gothic"/>
        </w:rPr>
        <w:t>realise</w:t>
      </w:r>
      <w:proofErr w:type="spellEnd"/>
      <w:r>
        <w:rPr>
          <w:rFonts w:ascii="Century Gothic" w:hAnsi="Century Gothic"/>
        </w:rPr>
        <w:t xml:space="preserve"> or accept that they are being abused</w:t>
      </w:r>
    </w:p>
    <w:p w14:paraId="18A313BA" w14:textId="77777777" w:rsidR="00564514" w:rsidRDefault="00000000">
      <w:pPr>
        <w:pStyle w:val="ListParagraph"/>
        <w:numPr>
          <w:ilvl w:val="0"/>
          <w:numId w:val="6"/>
        </w:numPr>
        <w:rPr>
          <w:rFonts w:ascii="Century Gothic" w:hAnsi="Century Gothic"/>
        </w:rPr>
      </w:pPr>
      <w:r>
        <w:rPr>
          <w:rFonts w:ascii="Century Gothic" w:hAnsi="Century Gothic"/>
        </w:rPr>
        <w:t>Disclosure can take place a long time (even years) after the actual event or when the person has left the setting in which they were afraid. Even if there is a delay between the actual event and the disclosure, you should still treat the information seriously and report your concerns.</w:t>
      </w:r>
    </w:p>
    <w:p w14:paraId="43387F24" w14:textId="77777777" w:rsidR="00564514" w:rsidRDefault="00000000">
      <w:pPr>
        <w:pStyle w:val="Body"/>
        <w:rPr>
          <w:rFonts w:ascii="Century Gothic" w:eastAsia="Century Gothic" w:hAnsi="Century Gothic" w:cs="Century Gothic"/>
        </w:rPr>
      </w:pPr>
      <w:r>
        <w:rPr>
          <w:rFonts w:ascii="Century Gothic" w:hAnsi="Century Gothic"/>
          <w:lang w:val="en-US"/>
        </w:rPr>
        <w:lastRenderedPageBreak/>
        <w:t xml:space="preserve">If someone discloses abuse to you, you should, </w:t>
      </w:r>
    </w:p>
    <w:p w14:paraId="6972673C" w14:textId="77777777" w:rsidR="00564514" w:rsidRDefault="00000000">
      <w:pPr>
        <w:pStyle w:val="ListParagraph"/>
        <w:numPr>
          <w:ilvl w:val="0"/>
          <w:numId w:val="8"/>
        </w:numPr>
        <w:rPr>
          <w:rFonts w:ascii="Century Gothic" w:hAnsi="Century Gothic"/>
        </w:rPr>
      </w:pPr>
      <w:r>
        <w:rPr>
          <w:rFonts w:ascii="Century Gothic" w:hAnsi="Century Gothic"/>
        </w:rPr>
        <w:t xml:space="preserve">Stay calm, don’t panic and try not to show shock, or anger </w:t>
      </w:r>
    </w:p>
    <w:p w14:paraId="64EF5CDC" w14:textId="77777777" w:rsidR="00564514" w:rsidRDefault="00000000">
      <w:pPr>
        <w:pStyle w:val="ListParagraph"/>
        <w:numPr>
          <w:ilvl w:val="0"/>
          <w:numId w:val="8"/>
        </w:numPr>
        <w:rPr>
          <w:rFonts w:ascii="Century Gothic" w:hAnsi="Century Gothic"/>
        </w:rPr>
      </w:pPr>
      <w:r>
        <w:rPr>
          <w:rFonts w:ascii="Century Gothic" w:hAnsi="Century Gothic"/>
        </w:rPr>
        <w:t>Assess whether emergency services are required and if needed call them</w:t>
      </w:r>
    </w:p>
    <w:p w14:paraId="4DCA4B9F" w14:textId="77777777" w:rsidR="00564514" w:rsidRDefault="00000000">
      <w:pPr>
        <w:pStyle w:val="ListParagraph"/>
        <w:numPr>
          <w:ilvl w:val="0"/>
          <w:numId w:val="8"/>
        </w:numPr>
        <w:rPr>
          <w:rFonts w:ascii="Century Gothic" w:hAnsi="Century Gothic"/>
        </w:rPr>
      </w:pPr>
      <w:r>
        <w:rPr>
          <w:rFonts w:ascii="Century Gothic" w:hAnsi="Century Gothic"/>
        </w:rPr>
        <w:t>Listen carefully and do not interrupt or stop someone who is telling you their story</w:t>
      </w:r>
    </w:p>
    <w:p w14:paraId="64C3FB96" w14:textId="77777777" w:rsidR="00564514" w:rsidRDefault="00000000">
      <w:pPr>
        <w:pStyle w:val="ListParagraph"/>
        <w:numPr>
          <w:ilvl w:val="0"/>
          <w:numId w:val="8"/>
        </w:numPr>
        <w:rPr>
          <w:rFonts w:ascii="Century Gothic" w:hAnsi="Century Gothic"/>
        </w:rPr>
      </w:pPr>
      <w:r>
        <w:rPr>
          <w:rFonts w:ascii="Century Gothic" w:hAnsi="Century Gothic"/>
        </w:rPr>
        <w:t>Explain to the person that abuse cannot be kept confidential and that you must report it</w:t>
      </w:r>
    </w:p>
    <w:p w14:paraId="4D9787C0" w14:textId="77777777" w:rsidR="00564514" w:rsidRDefault="00000000">
      <w:pPr>
        <w:pStyle w:val="ListParagraph"/>
        <w:numPr>
          <w:ilvl w:val="0"/>
          <w:numId w:val="8"/>
        </w:numPr>
        <w:rPr>
          <w:rFonts w:ascii="Century Gothic" w:hAnsi="Century Gothic"/>
        </w:rPr>
      </w:pPr>
      <w:r>
        <w:rPr>
          <w:rFonts w:ascii="Century Gothic" w:hAnsi="Century Gothic"/>
        </w:rPr>
        <w:t>Tell the person if there is any other action that you intend to take, including any steps to protect and support them</w:t>
      </w:r>
    </w:p>
    <w:p w14:paraId="493FBDEC" w14:textId="3DEC93DA" w:rsidR="00564514" w:rsidRDefault="00000000">
      <w:pPr>
        <w:pStyle w:val="ListParagraph"/>
        <w:numPr>
          <w:ilvl w:val="0"/>
          <w:numId w:val="8"/>
        </w:numPr>
        <w:spacing w:after="0" w:line="240" w:lineRule="auto"/>
        <w:rPr>
          <w:rFonts w:ascii="Century Gothic" w:hAnsi="Century Gothic"/>
        </w:rPr>
      </w:pPr>
      <w:r>
        <w:rPr>
          <w:rFonts w:ascii="Century Gothic" w:hAnsi="Century Gothic"/>
        </w:rPr>
        <w:t xml:space="preserve">Immediately speak to </w:t>
      </w:r>
      <w:r w:rsidR="007A3731">
        <w:rPr>
          <w:rFonts w:ascii="Century Gothic" w:hAnsi="Century Gothic"/>
        </w:rPr>
        <w:t>Alexa Woodcock</w:t>
      </w:r>
      <w:r>
        <w:rPr>
          <w:rFonts w:ascii="Century Gothic" w:hAnsi="Century Gothic"/>
        </w:rPr>
        <w:t xml:space="preserve"> for support and guidance</w:t>
      </w:r>
    </w:p>
    <w:p w14:paraId="31CCA4B3" w14:textId="77777777" w:rsidR="00E4248E" w:rsidRDefault="00E4248E" w:rsidP="00E4248E">
      <w:pPr>
        <w:pStyle w:val="ListParagraph"/>
        <w:spacing w:after="0" w:line="240" w:lineRule="auto"/>
        <w:rPr>
          <w:rFonts w:ascii="Century Gothic" w:hAnsi="Century Gothic"/>
        </w:rPr>
      </w:pPr>
    </w:p>
    <w:p w14:paraId="2D65D32A" w14:textId="77777777" w:rsidR="00564514" w:rsidRDefault="00000000">
      <w:pPr>
        <w:pStyle w:val="ListParagraph"/>
        <w:numPr>
          <w:ilvl w:val="0"/>
          <w:numId w:val="8"/>
        </w:numPr>
        <w:spacing w:after="0" w:line="240" w:lineRule="auto"/>
        <w:rPr>
          <w:rFonts w:ascii="Century Gothic" w:hAnsi="Century Gothic"/>
        </w:rPr>
      </w:pPr>
      <w:r>
        <w:rPr>
          <w:rFonts w:ascii="Century Gothic" w:hAnsi="Century Gothic"/>
        </w:rPr>
        <w:t>Make factual notes about what you are being told, and check with the person that they agree with what you have written</w:t>
      </w:r>
    </w:p>
    <w:p w14:paraId="3662B039" w14:textId="77777777" w:rsidR="00564514" w:rsidRDefault="00564514">
      <w:pPr>
        <w:pStyle w:val="Body"/>
        <w:rPr>
          <w:rFonts w:ascii="Century Gothic" w:eastAsia="Century Gothic" w:hAnsi="Century Gothic" w:cs="Century Gothic"/>
        </w:rPr>
      </w:pPr>
    </w:p>
    <w:p w14:paraId="030F5CDE" w14:textId="77777777" w:rsidR="00564514" w:rsidRDefault="00000000">
      <w:pPr>
        <w:pStyle w:val="Body"/>
        <w:rPr>
          <w:rFonts w:ascii="Century Gothic" w:eastAsia="Century Gothic" w:hAnsi="Century Gothic" w:cs="Century Gothic"/>
        </w:rPr>
      </w:pPr>
      <w:r>
        <w:rPr>
          <w:rFonts w:ascii="Century Gothic" w:hAnsi="Century Gothic"/>
          <w:lang w:val="en-US"/>
        </w:rPr>
        <w:t>You should not,</w:t>
      </w:r>
    </w:p>
    <w:p w14:paraId="7F6A622C" w14:textId="77777777" w:rsidR="00564514" w:rsidRDefault="00000000">
      <w:pPr>
        <w:pStyle w:val="ListParagraph"/>
        <w:numPr>
          <w:ilvl w:val="0"/>
          <w:numId w:val="10"/>
        </w:numPr>
        <w:rPr>
          <w:rFonts w:ascii="Century Gothic" w:hAnsi="Century Gothic"/>
        </w:rPr>
      </w:pPr>
      <w:r>
        <w:rPr>
          <w:rFonts w:ascii="Century Gothic" w:hAnsi="Century Gothic"/>
        </w:rPr>
        <w:t>Ask too many questions</w:t>
      </w:r>
    </w:p>
    <w:p w14:paraId="2F4534AA" w14:textId="77777777" w:rsidR="00564514" w:rsidRDefault="00000000">
      <w:pPr>
        <w:pStyle w:val="ListParagraph"/>
        <w:numPr>
          <w:ilvl w:val="0"/>
          <w:numId w:val="10"/>
        </w:numPr>
        <w:rPr>
          <w:rFonts w:ascii="Century Gothic" w:hAnsi="Century Gothic"/>
        </w:rPr>
      </w:pPr>
      <w:r>
        <w:rPr>
          <w:rFonts w:ascii="Century Gothic" w:hAnsi="Century Gothic"/>
        </w:rPr>
        <w:t>Ask leading questions</w:t>
      </w:r>
    </w:p>
    <w:p w14:paraId="0D021FEC" w14:textId="77777777" w:rsidR="00564514" w:rsidRDefault="00000000">
      <w:pPr>
        <w:pStyle w:val="ListParagraph"/>
        <w:numPr>
          <w:ilvl w:val="0"/>
          <w:numId w:val="10"/>
        </w:numPr>
        <w:rPr>
          <w:rFonts w:ascii="Century Gothic" w:hAnsi="Century Gothic"/>
        </w:rPr>
      </w:pPr>
      <w:r>
        <w:rPr>
          <w:rFonts w:ascii="Century Gothic" w:hAnsi="Century Gothic"/>
        </w:rPr>
        <w:t>Contact the alleged abuser</w:t>
      </w:r>
    </w:p>
    <w:p w14:paraId="258F631F" w14:textId="77777777" w:rsidR="00564514" w:rsidRDefault="00000000">
      <w:pPr>
        <w:pStyle w:val="ListParagraph"/>
        <w:numPr>
          <w:ilvl w:val="0"/>
          <w:numId w:val="8"/>
        </w:numPr>
        <w:rPr>
          <w:rFonts w:ascii="Century Gothic" w:hAnsi="Century Gothic"/>
        </w:rPr>
      </w:pPr>
      <w:r>
        <w:rPr>
          <w:rFonts w:ascii="Century Gothic" w:hAnsi="Century Gothic"/>
        </w:rPr>
        <w:t>Pass on the information to anyone other than those with a legitimate need to know, such as your Line Manager and the Safeguarding Lead</w:t>
      </w:r>
    </w:p>
    <w:p w14:paraId="08DA738F" w14:textId="77777777" w:rsidR="00564514" w:rsidRDefault="00000000">
      <w:pPr>
        <w:pStyle w:val="ListParagraph"/>
        <w:numPr>
          <w:ilvl w:val="0"/>
          <w:numId w:val="8"/>
        </w:numPr>
        <w:rPr>
          <w:rFonts w:ascii="Century Gothic" w:hAnsi="Century Gothic"/>
        </w:rPr>
      </w:pPr>
      <w:r>
        <w:rPr>
          <w:rFonts w:ascii="Century Gothic" w:hAnsi="Century Gothic"/>
        </w:rPr>
        <w:t>Be judgmental, voice your own opinion or be dismissive of the concern</w:t>
      </w:r>
    </w:p>
    <w:p w14:paraId="3F8FD984" w14:textId="77777777" w:rsidR="00564514" w:rsidRDefault="00000000">
      <w:pPr>
        <w:pStyle w:val="ListParagraph"/>
        <w:numPr>
          <w:ilvl w:val="0"/>
          <w:numId w:val="8"/>
        </w:numPr>
        <w:rPr>
          <w:rFonts w:ascii="Century Gothic" w:hAnsi="Century Gothic"/>
        </w:rPr>
      </w:pPr>
      <w:r>
        <w:rPr>
          <w:rFonts w:ascii="Century Gothic" w:hAnsi="Century Gothic"/>
        </w:rPr>
        <w:t xml:space="preserve">Investigate or interview beyond that which is necessary to establish the basic facts </w:t>
      </w:r>
    </w:p>
    <w:p w14:paraId="0C986902" w14:textId="77777777" w:rsidR="00564514" w:rsidRDefault="00000000">
      <w:pPr>
        <w:pStyle w:val="ListParagraph"/>
        <w:numPr>
          <w:ilvl w:val="0"/>
          <w:numId w:val="8"/>
        </w:numPr>
        <w:rPr>
          <w:rFonts w:ascii="Century Gothic" w:hAnsi="Century Gothic"/>
        </w:rPr>
      </w:pPr>
      <w:r>
        <w:rPr>
          <w:rFonts w:ascii="Century Gothic" w:hAnsi="Century Gothic"/>
        </w:rPr>
        <w:t>Disturb or destroy possible forensic evidence</w:t>
      </w:r>
    </w:p>
    <w:p w14:paraId="4E013337" w14:textId="77777777" w:rsidR="00564514" w:rsidRDefault="00000000">
      <w:pPr>
        <w:pStyle w:val="ListParagraph"/>
        <w:numPr>
          <w:ilvl w:val="0"/>
          <w:numId w:val="8"/>
        </w:numPr>
        <w:rPr>
          <w:rFonts w:ascii="Century Gothic" w:hAnsi="Century Gothic"/>
        </w:rPr>
      </w:pPr>
      <w:r>
        <w:rPr>
          <w:rFonts w:ascii="Century Gothic" w:hAnsi="Century Gothic"/>
        </w:rPr>
        <w:t xml:space="preserve">Make promises - Promises of confidentiality should not be given as this may conflict with the need to ensure the safety and welfare of the individual                                     </w:t>
      </w:r>
    </w:p>
    <w:p w14:paraId="1F169562" w14:textId="77777777" w:rsidR="00564514" w:rsidRDefault="00000000">
      <w:pPr>
        <w:pStyle w:val="ListParagraph"/>
        <w:numPr>
          <w:ilvl w:val="0"/>
          <w:numId w:val="8"/>
        </w:numPr>
        <w:rPr>
          <w:rFonts w:ascii="Century Gothic" w:hAnsi="Century Gothic"/>
        </w:rPr>
      </w:pPr>
      <w:r>
        <w:rPr>
          <w:rFonts w:ascii="Century Gothic" w:hAnsi="Century Gothic"/>
        </w:rPr>
        <w:t>Ignore the allegation</w:t>
      </w:r>
    </w:p>
    <w:p w14:paraId="406D8042" w14:textId="77777777" w:rsidR="00564514" w:rsidRDefault="00564514">
      <w:pPr>
        <w:pStyle w:val="bullets"/>
        <w:spacing w:after="0" w:line="240" w:lineRule="auto"/>
        <w:jc w:val="both"/>
        <w:rPr>
          <w:rFonts w:ascii="Century Gothic" w:eastAsia="Century Gothic" w:hAnsi="Century Gothic" w:cs="Century Gothic"/>
          <w:b/>
          <w:bCs/>
          <w:sz w:val="20"/>
          <w:szCs w:val="20"/>
        </w:rPr>
      </w:pPr>
    </w:p>
    <w:p w14:paraId="43DE2B88" w14:textId="77777777" w:rsidR="00564514" w:rsidRDefault="00564514">
      <w:pPr>
        <w:pStyle w:val="bullets"/>
        <w:spacing w:after="0" w:line="240" w:lineRule="auto"/>
        <w:jc w:val="both"/>
        <w:rPr>
          <w:rFonts w:ascii="Century Gothic" w:eastAsia="Century Gothic" w:hAnsi="Century Gothic" w:cs="Century Gothic"/>
          <w:b/>
          <w:bCs/>
          <w:sz w:val="20"/>
          <w:szCs w:val="20"/>
        </w:rPr>
      </w:pPr>
    </w:p>
    <w:p w14:paraId="3D38EC27" w14:textId="77777777" w:rsidR="00564514" w:rsidRDefault="00000000">
      <w:pPr>
        <w:pStyle w:val="bullets"/>
        <w:spacing w:after="0" w:line="240" w:lineRule="auto"/>
        <w:jc w:val="both"/>
        <w:rPr>
          <w:rFonts w:ascii="Century Gothic" w:eastAsia="Century Gothic" w:hAnsi="Century Gothic" w:cs="Century Gothic"/>
          <w:b/>
          <w:bCs/>
          <w:sz w:val="20"/>
          <w:szCs w:val="20"/>
        </w:rPr>
      </w:pPr>
      <w:r>
        <w:rPr>
          <w:rFonts w:ascii="Century Gothic" w:hAnsi="Century Gothic"/>
          <w:b/>
          <w:bCs/>
          <w:sz w:val="20"/>
          <w:szCs w:val="20"/>
        </w:rPr>
        <w:t>INFORMATION SHARING</w:t>
      </w:r>
    </w:p>
    <w:p w14:paraId="4BC875A6" w14:textId="77777777" w:rsidR="00564514" w:rsidRDefault="00564514">
      <w:pPr>
        <w:pStyle w:val="bullets"/>
        <w:spacing w:after="0" w:line="240" w:lineRule="auto"/>
        <w:jc w:val="both"/>
        <w:rPr>
          <w:rFonts w:ascii="Century Gothic" w:eastAsia="Century Gothic" w:hAnsi="Century Gothic" w:cs="Century Gothic"/>
          <w:b/>
          <w:bCs/>
          <w:sz w:val="20"/>
          <w:szCs w:val="20"/>
        </w:rPr>
      </w:pPr>
    </w:p>
    <w:p w14:paraId="64564735" w14:textId="77777777" w:rsidR="00564514" w:rsidRDefault="00000000">
      <w:pPr>
        <w:pStyle w:val="Body"/>
        <w:rPr>
          <w:rFonts w:ascii="Century Gothic" w:eastAsia="Century Gothic" w:hAnsi="Century Gothic" w:cs="Century Gothic"/>
        </w:rPr>
      </w:pPr>
      <w:r>
        <w:rPr>
          <w:rFonts w:ascii="Century Gothic" w:hAnsi="Century Gothic"/>
          <w:lang w:val="en-US"/>
        </w:rPr>
        <w:t>The 2018 Data Protection Act, UKGDR, and the1998 Human Rights Act, do not prevent information sharing in relation to safeguarding.</w:t>
      </w:r>
    </w:p>
    <w:p w14:paraId="5CF6974A" w14:textId="77777777" w:rsidR="00564514" w:rsidRDefault="00000000">
      <w:pPr>
        <w:pStyle w:val="Body"/>
        <w:rPr>
          <w:rFonts w:ascii="Century Gothic" w:eastAsia="Century Gothic" w:hAnsi="Century Gothic" w:cs="Century Gothic"/>
        </w:rPr>
      </w:pPr>
      <w:r>
        <w:rPr>
          <w:rFonts w:ascii="Century Gothic" w:hAnsi="Century Gothic"/>
          <w:lang w:val="en-US"/>
        </w:rPr>
        <w:t>Ideally, information should only be shared with the consent of the person to whom it belongs. However, if the person does not have mental capacity at the time the decision to share information is required; or there is a duty of care to keep the person safe, you do not need consent to share, even if the information is personal and sensitive.</w:t>
      </w:r>
    </w:p>
    <w:p w14:paraId="7B16E651" w14:textId="77777777" w:rsidR="00564514" w:rsidRDefault="00000000">
      <w:pPr>
        <w:pStyle w:val="Body"/>
        <w:rPr>
          <w:rFonts w:ascii="Century Gothic" w:eastAsia="Century Gothic" w:hAnsi="Century Gothic" w:cs="Century Gothic"/>
        </w:rPr>
      </w:pPr>
      <w:r>
        <w:rPr>
          <w:rFonts w:ascii="Century Gothic" w:hAnsi="Century Gothic"/>
          <w:lang w:val="en-US"/>
        </w:rPr>
        <w:lastRenderedPageBreak/>
        <w:t>Sharing information with a third party, such as the Police or the Local Authority, will typically involve the use of email. You should only send emails of a sensitive nature to secure email address, marked private and confidential. You must never fax or post sensitive information.</w:t>
      </w:r>
    </w:p>
    <w:p w14:paraId="388EBBF8" w14:textId="77777777" w:rsidR="00564514" w:rsidRDefault="00564514">
      <w:pPr>
        <w:pStyle w:val="Body"/>
        <w:spacing w:after="0" w:line="240" w:lineRule="auto"/>
        <w:rPr>
          <w:rFonts w:ascii="Century Gothic" w:eastAsia="Century Gothic" w:hAnsi="Century Gothic" w:cs="Century Gothic"/>
        </w:rPr>
      </w:pPr>
    </w:p>
    <w:p w14:paraId="56CDED63" w14:textId="77777777" w:rsidR="00564514" w:rsidRDefault="00000000">
      <w:pPr>
        <w:pStyle w:val="Body"/>
        <w:spacing w:after="0" w:line="240" w:lineRule="auto"/>
        <w:rPr>
          <w:rFonts w:ascii="Century Gothic" w:eastAsia="Century Gothic" w:hAnsi="Century Gothic" w:cs="Century Gothic"/>
          <w:b/>
          <w:bCs/>
        </w:rPr>
      </w:pPr>
      <w:r w:rsidRPr="007A3731">
        <w:rPr>
          <w:rFonts w:ascii="Century Gothic" w:hAnsi="Century Gothic"/>
          <w:b/>
          <w:bCs/>
        </w:rPr>
        <w:t>LEGISLATIVE FRAMEWORK</w:t>
      </w:r>
    </w:p>
    <w:p w14:paraId="3518D611" w14:textId="77777777" w:rsidR="00564514" w:rsidRDefault="00564514">
      <w:pPr>
        <w:pStyle w:val="Body"/>
        <w:spacing w:after="0" w:line="240" w:lineRule="auto"/>
        <w:rPr>
          <w:rFonts w:ascii="Century Gothic" w:eastAsia="Century Gothic" w:hAnsi="Century Gothic" w:cs="Century Gothic"/>
          <w:b/>
          <w:bCs/>
        </w:rPr>
      </w:pPr>
    </w:p>
    <w:p w14:paraId="14D9219F" w14:textId="77777777" w:rsidR="00564514" w:rsidRDefault="00000000">
      <w:pPr>
        <w:pStyle w:val="Body"/>
        <w:spacing w:after="0" w:line="240" w:lineRule="auto"/>
        <w:rPr>
          <w:rFonts w:ascii="Century Gothic" w:eastAsia="Century Gothic" w:hAnsi="Century Gothic" w:cs="Century Gothic"/>
        </w:rPr>
      </w:pPr>
      <w:r>
        <w:rPr>
          <w:rFonts w:ascii="Century Gothic" w:hAnsi="Century Gothic"/>
          <w:lang w:val="en-US"/>
        </w:rPr>
        <w:t>This policy is underpinned by all relevant legislation, including</w:t>
      </w:r>
    </w:p>
    <w:p w14:paraId="68EB8343" w14:textId="77777777" w:rsidR="00564514" w:rsidRDefault="00564514">
      <w:pPr>
        <w:pStyle w:val="Body"/>
        <w:spacing w:after="0" w:line="240" w:lineRule="auto"/>
        <w:rPr>
          <w:rFonts w:ascii="Century Gothic" w:eastAsia="Century Gothic" w:hAnsi="Century Gothic" w:cs="Century Gothic"/>
          <w:b/>
          <w:bCs/>
        </w:rPr>
      </w:pPr>
    </w:p>
    <w:p w14:paraId="2E178B84" w14:textId="77777777" w:rsidR="00564514" w:rsidRDefault="00000000">
      <w:pPr>
        <w:pStyle w:val="Body"/>
        <w:numPr>
          <w:ilvl w:val="0"/>
          <w:numId w:val="12"/>
        </w:numPr>
        <w:spacing w:after="0" w:line="240" w:lineRule="auto"/>
        <w:jc w:val="both"/>
        <w:rPr>
          <w:rFonts w:ascii="Century Gothic" w:hAnsi="Century Gothic"/>
          <w:lang w:val="en-US"/>
        </w:rPr>
      </w:pPr>
      <w:r>
        <w:rPr>
          <w:rFonts w:ascii="Century Gothic" w:hAnsi="Century Gothic"/>
          <w:lang w:val="en-US"/>
        </w:rPr>
        <w:t>The Human Rights Act (1998)</w:t>
      </w:r>
    </w:p>
    <w:p w14:paraId="58500930" w14:textId="77777777" w:rsidR="00564514" w:rsidRDefault="00000000">
      <w:pPr>
        <w:pStyle w:val="Body"/>
        <w:numPr>
          <w:ilvl w:val="0"/>
          <w:numId w:val="12"/>
        </w:numPr>
        <w:spacing w:after="0" w:line="240" w:lineRule="auto"/>
        <w:jc w:val="both"/>
        <w:rPr>
          <w:rFonts w:ascii="Century Gothic" w:hAnsi="Century Gothic"/>
          <w:lang w:val="en-US"/>
        </w:rPr>
      </w:pPr>
      <w:r>
        <w:rPr>
          <w:rFonts w:ascii="Century Gothic" w:hAnsi="Century Gothic"/>
          <w:lang w:val="en-US"/>
        </w:rPr>
        <w:t>The Data Protection Act (1998)</w:t>
      </w:r>
    </w:p>
    <w:p w14:paraId="117D6629" w14:textId="77777777" w:rsidR="00564514" w:rsidRDefault="00000000">
      <w:pPr>
        <w:pStyle w:val="Body"/>
        <w:numPr>
          <w:ilvl w:val="0"/>
          <w:numId w:val="12"/>
        </w:numPr>
        <w:spacing w:after="0" w:line="240" w:lineRule="auto"/>
        <w:jc w:val="both"/>
        <w:rPr>
          <w:rFonts w:ascii="Century Gothic" w:hAnsi="Century Gothic"/>
          <w:lang w:val="en-US"/>
        </w:rPr>
      </w:pPr>
      <w:r>
        <w:rPr>
          <w:rFonts w:ascii="Century Gothic" w:hAnsi="Century Gothic"/>
          <w:lang w:val="en-US"/>
        </w:rPr>
        <w:t>The Equality Act (2010)</w:t>
      </w:r>
    </w:p>
    <w:p w14:paraId="12C4DFB4" w14:textId="77777777" w:rsidR="00564514" w:rsidRDefault="00000000">
      <w:pPr>
        <w:pStyle w:val="Body"/>
        <w:numPr>
          <w:ilvl w:val="0"/>
          <w:numId w:val="12"/>
        </w:numPr>
        <w:spacing w:after="0" w:line="240" w:lineRule="auto"/>
        <w:jc w:val="both"/>
        <w:rPr>
          <w:rFonts w:ascii="Century Gothic" w:hAnsi="Century Gothic"/>
          <w:lang w:val="en-US"/>
        </w:rPr>
      </w:pPr>
      <w:r>
        <w:rPr>
          <w:rFonts w:ascii="Century Gothic" w:hAnsi="Century Gothic"/>
          <w:lang w:val="en-US"/>
        </w:rPr>
        <w:t>The Protection of Freedoms Act (2012)</w:t>
      </w:r>
    </w:p>
    <w:p w14:paraId="25C6C7B2" w14:textId="77777777" w:rsidR="00564514" w:rsidRDefault="00000000">
      <w:pPr>
        <w:pStyle w:val="Body"/>
        <w:numPr>
          <w:ilvl w:val="0"/>
          <w:numId w:val="12"/>
        </w:numPr>
        <w:spacing w:after="0" w:line="240" w:lineRule="auto"/>
        <w:jc w:val="both"/>
        <w:rPr>
          <w:rFonts w:ascii="Century Gothic" w:hAnsi="Century Gothic"/>
          <w:lang w:val="en-US"/>
        </w:rPr>
      </w:pPr>
      <w:r>
        <w:rPr>
          <w:rFonts w:ascii="Century Gothic" w:hAnsi="Century Gothic"/>
          <w:lang w:val="en-US"/>
        </w:rPr>
        <w:t>The Care Act (2014)</w:t>
      </w:r>
    </w:p>
    <w:p w14:paraId="55E7C032" w14:textId="77777777" w:rsidR="00564514" w:rsidRDefault="00000000">
      <w:pPr>
        <w:pStyle w:val="Body"/>
        <w:numPr>
          <w:ilvl w:val="0"/>
          <w:numId w:val="12"/>
        </w:numPr>
        <w:spacing w:after="0" w:line="240" w:lineRule="auto"/>
        <w:jc w:val="both"/>
        <w:rPr>
          <w:rFonts w:ascii="Century Gothic" w:hAnsi="Century Gothic"/>
          <w:lang w:val="en-US"/>
        </w:rPr>
      </w:pPr>
      <w:r>
        <w:rPr>
          <w:rFonts w:ascii="Century Gothic" w:hAnsi="Century Gothic"/>
          <w:lang w:val="en-US"/>
        </w:rPr>
        <w:t>The Domestic Abuse Act (2021)</w:t>
      </w:r>
    </w:p>
    <w:p w14:paraId="36C51169" w14:textId="77777777" w:rsidR="00564514" w:rsidRDefault="00564514">
      <w:pPr>
        <w:pStyle w:val="Body"/>
        <w:spacing w:after="0" w:line="240" w:lineRule="auto"/>
        <w:rPr>
          <w:rFonts w:ascii="Century Gothic" w:eastAsia="Century Gothic" w:hAnsi="Century Gothic" w:cs="Century Gothic"/>
          <w:b/>
          <w:bCs/>
        </w:rPr>
      </w:pPr>
    </w:p>
    <w:p w14:paraId="4139BB6B" w14:textId="77777777" w:rsidR="00564514" w:rsidRDefault="00000000">
      <w:pPr>
        <w:pStyle w:val="Body"/>
        <w:spacing w:after="0" w:line="240" w:lineRule="auto"/>
        <w:rPr>
          <w:rFonts w:ascii="Century Gothic" w:eastAsia="Century Gothic" w:hAnsi="Century Gothic" w:cs="Century Gothic"/>
          <w:b/>
          <w:bCs/>
        </w:rPr>
      </w:pPr>
      <w:r>
        <w:rPr>
          <w:rFonts w:ascii="Century Gothic" w:hAnsi="Century Gothic"/>
          <w:b/>
          <w:bCs/>
          <w:lang w:val="de-DE"/>
        </w:rPr>
        <w:t>NON-COMPLIANCE</w:t>
      </w:r>
    </w:p>
    <w:p w14:paraId="5ED7BC47" w14:textId="77777777" w:rsidR="00564514" w:rsidRDefault="00564514">
      <w:pPr>
        <w:pStyle w:val="Body"/>
        <w:spacing w:after="0" w:line="240" w:lineRule="auto"/>
        <w:rPr>
          <w:rFonts w:ascii="Century Gothic" w:eastAsia="Century Gothic" w:hAnsi="Century Gothic" w:cs="Century Gothic"/>
          <w:b/>
          <w:bCs/>
        </w:rPr>
      </w:pPr>
    </w:p>
    <w:p w14:paraId="155EE9C7" w14:textId="77777777" w:rsidR="00564514" w:rsidRDefault="00000000">
      <w:pPr>
        <w:pStyle w:val="Body"/>
        <w:spacing w:after="0" w:line="240" w:lineRule="auto"/>
        <w:rPr>
          <w:rFonts w:ascii="Century Gothic" w:eastAsia="Century Gothic" w:hAnsi="Century Gothic" w:cs="Century Gothic"/>
          <w:b/>
          <w:bCs/>
        </w:rPr>
      </w:pPr>
      <w:r>
        <w:rPr>
          <w:rFonts w:ascii="Century Gothic" w:hAnsi="Century Gothic"/>
          <w:lang w:val="en-US"/>
        </w:rPr>
        <w:t xml:space="preserve">Non-compliance with this policy could lead to legislative sanctions including fines and imprisonment. </w:t>
      </w:r>
    </w:p>
    <w:p w14:paraId="753B460A" w14:textId="77777777" w:rsidR="00564514" w:rsidRDefault="00564514">
      <w:pPr>
        <w:pStyle w:val="Body"/>
        <w:rPr>
          <w:rFonts w:ascii="Century Gothic" w:eastAsia="Century Gothic" w:hAnsi="Century Gothic" w:cs="Century Gothic"/>
          <w:sz w:val="28"/>
          <w:szCs w:val="28"/>
        </w:rPr>
      </w:pPr>
    </w:p>
    <w:p w14:paraId="4E448C50" w14:textId="77777777" w:rsidR="007A3731" w:rsidRDefault="007A3731">
      <w:pPr>
        <w:pStyle w:val="Body"/>
        <w:spacing w:after="0" w:line="240" w:lineRule="auto"/>
        <w:rPr>
          <w:rFonts w:ascii="Century Gothic" w:hAnsi="Century Gothic"/>
          <w:b/>
          <w:bCs/>
          <w:lang w:val="en-US"/>
        </w:rPr>
      </w:pPr>
    </w:p>
    <w:p w14:paraId="27DEE5CE" w14:textId="77777777" w:rsidR="007A3731" w:rsidRDefault="007A3731">
      <w:pPr>
        <w:pStyle w:val="Body"/>
        <w:spacing w:after="0" w:line="240" w:lineRule="auto"/>
        <w:rPr>
          <w:rFonts w:ascii="Century Gothic" w:hAnsi="Century Gothic"/>
          <w:b/>
          <w:bCs/>
          <w:lang w:val="en-US"/>
        </w:rPr>
      </w:pPr>
    </w:p>
    <w:p w14:paraId="2CD92123" w14:textId="77777777" w:rsidR="007A3731" w:rsidRDefault="007A3731">
      <w:pPr>
        <w:pStyle w:val="Body"/>
        <w:spacing w:after="0" w:line="240" w:lineRule="auto"/>
        <w:rPr>
          <w:rFonts w:ascii="Century Gothic" w:hAnsi="Century Gothic"/>
          <w:b/>
          <w:bCs/>
          <w:lang w:val="en-US"/>
        </w:rPr>
      </w:pPr>
    </w:p>
    <w:p w14:paraId="40BE358C" w14:textId="77777777" w:rsidR="007A3731" w:rsidRDefault="007A3731">
      <w:pPr>
        <w:pStyle w:val="Body"/>
        <w:spacing w:after="0" w:line="240" w:lineRule="auto"/>
        <w:rPr>
          <w:rFonts w:ascii="Century Gothic" w:hAnsi="Century Gothic"/>
          <w:b/>
          <w:bCs/>
          <w:lang w:val="en-US"/>
        </w:rPr>
      </w:pPr>
    </w:p>
    <w:p w14:paraId="47657C97" w14:textId="77777777" w:rsidR="007A3731" w:rsidRDefault="007A3731">
      <w:pPr>
        <w:pStyle w:val="Body"/>
        <w:spacing w:after="0" w:line="240" w:lineRule="auto"/>
        <w:rPr>
          <w:rFonts w:ascii="Century Gothic" w:hAnsi="Century Gothic"/>
          <w:b/>
          <w:bCs/>
          <w:lang w:val="en-US"/>
        </w:rPr>
      </w:pPr>
    </w:p>
    <w:p w14:paraId="3A640C35" w14:textId="77777777" w:rsidR="007A3731" w:rsidRDefault="007A3731">
      <w:pPr>
        <w:pStyle w:val="Body"/>
        <w:spacing w:after="0" w:line="240" w:lineRule="auto"/>
        <w:rPr>
          <w:rFonts w:ascii="Century Gothic" w:hAnsi="Century Gothic"/>
          <w:b/>
          <w:bCs/>
          <w:lang w:val="en-US"/>
        </w:rPr>
      </w:pPr>
    </w:p>
    <w:p w14:paraId="307A3D48" w14:textId="77777777" w:rsidR="007A3731" w:rsidRDefault="007A3731">
      <w:pPr>
        <w:pStyle w:val="Body"/>
        <w:spacing w:after="0" w:line="240" w:lineRule="auto"/>
        <w:rPr>
          <w:rFonts w:ascii="Century Gothic" w:hAnsi="Century Gothic"/>
          <w:b/>
          <w:bCs/>
          <w:lang w:val="en-US"/>
        </w:rPr>
      </w:pPr>
    </w:p>
    <w:p w14:paraId="445AA2B3" w14:textId="77777777" w:rsidR="007A3731" w:rsidRDefault="007A3731">
      <w:pPr>
        <w:pStyle w:val="Body"/>
        <w:spacing w:after="0" w:line="240" w:lineRule="auto"/>
        <w:rPr>
          <w:rFonts w:ascii="Century Gothic" w:hAnsi="Century Gothic"/>
          <w:b/>
          <w:bCs/>
          <w:lang w:val="en-US"/>
        </w:rPr>
      </w:pPr>
    </w:p>
    <w:p w14:paraId="5038D4EE" w14:textId="77777777" w:rsidR="007A3731" w:rsidRDefault="007A3731">
      <w:pPr>
        <w:pStyle w:val="Body"/>
        <w:spacing w:after="0" w:line="240" w:lineRule="auto"/>
        <w:rPr>
          <w:rFonts w:ascii="Century Gothic" w:hAnsi="Century Gothic"/>
          <w:b/>
          <w:bCs/>
          <w:lang w:val="en-US"/>
        </w:rPr>
      </w:pPr>
    </w:p>
    <w:p w14:paraId="4DA09611" w14:textId="77777777" w:rsidR="007A3731" w:rsidRDefault="007A3731">
      <w:pPr>
        <w:pStyle w:val="Body"/>
        <w:spacing w:after="0" w:line="240" w:lineRule="auto"/>
        <w:rPr>
          <w:rFonts w:ascii="Century Gothic" w:hAnsi="Century Gothic"/>
          <w:b/>
          <w:bCs/>
          <w:lang w:val="en-US"/>
        </w:rPr>
      </w:pPr>
    </w:p>
    <w:p w14:paraId="22F0F266" w14:textId="77777777" w:rsidR="007A3731" w:rsidRDefault="007A3731">
      <w:pPr>
        <w:pStyle w:val="Body"/>
        <w:spacing w:after="0" w:line="240" w:lineRule="auto"/>
        <w:rPr>
          <w:rFonts w:ascii="Century Gothic" w:hAnsi="Century Gothic"/>
          <w:b/>
          <w:bCs/>
          <w:lang w:val="en-US"/>
        </w:rPr>
      </w:pPr>
    </w:p>
    <w:p w14:paraId="7B832176" w14:textId="77777777" w:rsidR="007A3731" w:rsidRDefault="007A3731">
      <w:pPr>
        <w:pStyle w:val="Body"/>
        <w:spacing w:after="0" w:line="240" w:lineRule="auto"/>
        <w:rPr>
          <w:rFonts w:ascii="Century Gothic" w:hAnsi="Century Gothic"/>
          <w:b/>
          <w:bCs/>
          <w:lang w:val="en-US"/>
        </w:rPr>
      </w:pPr>
    </w:p>
    <w:p w14:paraId="6D4A0BCC" w14:textId="77777777" w:rsidR="007A3731" w:rsidRDefault="007A3731">
      <w:pPr>
        <w:pStyle w:val="Body"/>
        <w:spacing w:after="0" w:line="240" w:lineRule="auto"/>
        <w:rPr>
          <w:rFonts w:ascii="Century Gothic" w:hAnsi="Century Gothic"/>
          <w:b/>
          <w:bCs/>
          <w:lang w:val="en-US"/>
        </w:rPr>
      </w:pPr>
    </w:p>
    <w:p w14:paraId="1BAD2BEC" w14:textId="77777777" w:rsidR="007A3731" w:rsidRDefault="007A3731">
      <w:pPr>
        <w:pStyle w:val="Body"/>
        <w:spacing w:after="0" w:line="240" w:lineRule="auto"/>
        <w:rPr>
          <w:rFonts w:ascii="Century Gothic" w:hAnsi="Century Gothic"/>
          <w:b/>
          <w:bCs/>
          <w:lang w:val="en-US"/>
        </w:rPr>
      </w:pPr>
    </w:p>
    <w:p w14:paraId="478770A0" w14:textId="77777777" w:rsidR="007A3731" w:rsidRDefault="007A3731">
      <w:pPr>
        <w:pStyle w:val="Body"/>
        <w:spacing w:after="0" w:line="240" w:lineRule="auto"/>
        <w:rPr>
          <w:rFonts w:ascii="Century Gothic" w:hAnsi="Century Gothic"/>
          <w:b/>
          <w:bCs/>
          <w:lang w:val="en-US"/>
        </w:rPr>
      </w:pPr>
    </w:p>
    <w:p w14:paraId="24B7DA3E" w14:textId="77777777" w:rsidR="007A3731" w:rsidRDefault="007A3731">
      <w:pPr>
        <w:pStyle w:val="Body"/>
        <w:spacing w:after="0" w:line="240" w:lineRule="auto"/>
        <w:rPr>
          <w:rFonts w:ascii="Century Gothic" w:hAnsi="Century Gothic"/>
          <w:b/>
          <w:bCs/>
          <w:lang w:val="en-US"/>
        </w:rPr>
      </w:pPr>
    </w:p>
    <w:p w14:paraId="6ED041BA" w14:textId="77777777" w:rsidR="007A3731" w:rsidRDefault="007A3731">
      <w:pPr>
        <w:pStyle w:val="Body"/>
        <w:spacing w:after="0" w:line="240" w:lineRule="auto"/>
        <w:rPr>
          <w:rFonts w:ascii="Century Gothic" w:hAnsi="Century Gothic"/>
          <w:b/>
          <w:bCs/>
          <w:lang w:val="en-US"/>
        </w:rPr>
      </w:pPr>
    </w:p>
    <w:p w14:paraId="477B8DAF" w14:textId="77777777" w:rsidR="007A3731" w:rsidRDefault="007A3731">
      <w:pPr>
        <w:pStyle w:val="Body"/>
        <w:spacing w:after="0" w:line="240" w:lineRule="auto"/>
        <w:rPr>
          <w:rFonts w:ascii="Century Gothic" w:hAnsi="Century Gothic"/>
          <w:b/>
          <w:bCs/>
          <w:lang w:val="en-US"/>
        </w:rPr>
      </w:pPr>
    </w:p>
    <w:p w14:paraId="4EFEF2E5" w14:textId="77777777" w:rsidR="007A3731" w:rsidRDefault="007A3731">
      <w:pPr>
        <w:pStyle w:val="Body"/>
        <w:spacing w:after="0" w:line="240" w:lineRule="auto"/>
        <w:rPr>
          <w:rFonts w:ascii="Century Gothic" w:hAnsi="Century Gothic"/>
          <w:b/>
          <w:bCs/>
          <w:lang w:val="en-US"/>
        </w:rPr>
      </w:pPr>
    </w:p>
    <w:p w14:paraId="49CFF569" w14:textId="77777777" w:rsidR="007A3731" w:rsidRDefault="007A3731">
      <w:pPr>
        <w:pStyle w:val="Body"/>
        <w:spacing w:after="0" w:line="240" w:lineRule="auto"/>
        <w:rPr>
          <w:rFonts w:ascii="Century Gothic" w:hAnsi="Century Gothic"/>
          <w:b/>
          <w:bCs/>
          <w:lang w:val="en-US"/>
        </w:rPr>
      </w:pPr>
    </w:p>
    <w:p w14:paraId="7D140E19" w14:textId="77777777" w:rsidR="007A3731" w:rsidRDefault="007A3731">
      <w:pPr>
        <w:pStyle w:val="Body"/>
        <w:spacing w:after="0" w:line="240" w:lineRule="auto"/>
        <w:rPr>
          <w:rFonts w:ascii="Century Gothic" w:hAnsi="Century Gothic"/>
          <w:b/>
          <w:bCs/>
          <w:lang w:val="en-US"/>
        </w:rPr>
      </w:pPr>
    </w:p>
    <w:p w14:paraId="6284F8B7" w14:textId="77777777" w:rsidR="007A3731" w:rsidRDefault="007A3731">
      <w:pPr>
        <w:pStyle w:val="Body"/>
        <w:spacing w:after="0" w:line="240" w:lineRule="auto"/>
        <w:rPr>
          <w:rFonts w:ascii="Century Gothic" w:hAnsi="Century Gothic"/>
          <w:b/>
          <w:bCs/>
          <w:lang w:val="en-US"/>
        </w:rPr>
      </w:pPr>
    </w:p>
    <w:p w14:paraId="0243CE74" w14:textId="77777777" w:rsidR="007A3731" w:rsidRDefault="007A3731">
      <w:pPr>
        <w:pStyle w:val="Body"/>
        <w:spacing w:after="0" w:line="240" w:lineRule="auto"/>
        <w:rPr>
          <w:rFonts w:ascii="Century Gothic" w:hAnsi="Century Gothic"/>
          <w:b/>
          <w:bCs/>
          <w:lang w:val="en-US"/>
        </w:rPr>
      </w:pPr>
    </w:p>
    <w:p w14:paraId="75A53102" w14:textId="77777777" w:rsidR="007A3731" w:rsidRDefault="007A3731">
      <w:pPr>
        <w:pStyle w:val="Body"/>
        <w:spacing w:after="0" w:line="240" w:lineRule="auto"/>
        <w:rPr>
          <w:rFonts w:ascii="Century Gothic" w:hAnsi="Century Gothic"/>
          <w:b/>
          <w:bCs/>
          <w:lang w:val="en-US"/>
        </w:rPr>
      </w:pPr>
    </w:p>
    <w:p w14:paraId="49AC6289" w14:textId="77777777" w:rsidR="007A3731" w:rsidRDefault="007A3731">
      <w:pPr>
        <w:pStyle w:val="Body"/>
        <w:spacing w:after="0" w:line="240" w:lineRule="auto"/>
        <w:rPr>
          <w:rFonts w:ascii="Century Gothic" w:hAnsi="Century Gothic"/>
          <w:b/>
          <w:bCs/>
          <w:lang w:val="en-US"/>
        </w:rPr>
      </w:pPr>
    </w:p>
    <w:p w14:paraId="289C1BF8" w14:textId="77777777" w:rsidR="007A3731" w:rsidRDefault="007A3731">
      <w:pPr>
        <w:pStyle w:val="Body"/>
        <w:spacing w:after="0" w:line="240" w:lineRule="auto"/>
        <w:rPr>
          <w:rFonts w:ascii="Century Gothic" w:hAnsi="Century Gothic"/>
          <w:b/>
          <w:bCs/>
          <w:lang w:val="en-US"/>
        </w:rPr>
      </w:pPr>
    </w:p>
    <w:p w14:paraId="2FFD701E" w14:textId="77777777" w:rsidR="007A3731" w:rsidRDefault="007A3731">
      <w:pPr>
        <w:pStyle w:val="Body"/>
        <w:spacing w:after="0" w:line="240" w:lineRule="auto"/>
        <w:rPr>
          <w:rFonts w:ascii="Century Gothic" w:hAnsi="Century Gothic"/>
          <w:b/>
          <w:bCs/>
          <w:lang w:val="en-US"/>
        </w:rPr>
      </w:pPr>
    </w:p>
    <w:p w14:paraId="5D2D4C97" w14:textId="77777777" w:rsidR="007A3731" w:rsidRDefault="007A3731">
      <w:pPr>
        <w:pStyle w:val="Body"/>
        <w:spacing w:after="0" w:line="240" w:lineRule="auto"/>
        <w:rPr>
          <w:rFonts w:ascii="Century Gothic" w:hAnsi="Century Gothic"/>
          <w:b/>
          <w:bCs/>
          <w:lang w:val="en-US"/>
        </w:rPr>
      </w:pPr>
    </w:p>
    <w:p w14:paraId="7DFAEA29" w14:textId="28C30897" w:rsidR="00564514" w:rsidRDefault="00000000">
      <w:pPr>
        <w:pStyle w:val="Body"/>
        <w:spacing w:after="0" w:line="240" w:lineRule="auto"/>
        <w:rPr>
          <w:rFonts w:ascii="Century Gothic" w:eastAsia="Century Gothic" w:hAnsi="Century Gothic" w:cs="Century Gothic"/>
          <w:b/>
          <w:bCs/>
        </w:rPr>
      </w:pPr>
      <w:r>
        <w:rPr>
          <w:rFonts w:ascii="Century Gothic" w:hAnsi="Century Gothic"/>
          <w:b/>
          <w:bCs/>
          <w:lang w:val="en-US"/>
        </w:rPr>
        <w:lastRenderedPageBreak/>
        <w:t xml:space="preserve">EQUALITY IMPACT ASSESSMENT </w:t>
      </w:r>
    </w:p>
    <w:p w14:paraId="1DF622E7" w14:textId="77777777" w:rsidR="00564514" w:rsidRDefault="00564514">
      <w:pPr>
        <w:pStyle w:val="Body"/>
        <w:spacing w:after="0" w:line="240" w:lineRule="auto"/>
        <w:rPr>
          <w:rFonts w:ascii="Times New Roman" w:eastAsia="Times New Roman" w:hAnsi="Times New Roman" w:cs="Times New Roman"/>
        </w:rPr>
      </w:pP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73"/>
        <w:gridCol w:w="567"/>
        <w:gridCol w:w="4822"/>
        <w:gridCol w:w="658"/>
      </w:tblGrid>
      <w:tr w:rsidR="00564514" w14:paraId="20396A80" w14:textId="77777777">
        <w:trPr>
          <w:trHeight w:val="549"/>
        </w:trPr>
        <w:tc>
          <w:tcPr>
            <w:tcW w:w="9020" w:type="dxa"/>
            <w:gridSpan w:val="4"/>
            <w:tcBorders>
              <w:top w:val="single" w:sz="4" w:space="0" w:color="000000"/>
              <w:left w:val="single" w:sz="4" w:space="0" w:color="000000"/>
              <w:bottom w:val="single" w:sz="4" w:space="0" w:color="000000"/>
              <w:right w:val="single" w:sz="4" w:space="0" w:color="000000"/>
            </w:tcBorders>
            <w:shd w:val="clear" w:color="auto" w:fill="B5C9F1"/>
            <w:tcMar>
              <w:top w:w="80" w:type="dxa"/>
              <w:left w:w="80" w:type="dxa"/>
              <w:bottom w:w="80" w:type="dxa"/>
              <w:right w:w="80" w:type="dxa"/>
            </w:tcMar>
          </w:tcPr>
          <w:p w14:paraId="06A5C313" w14:textId="77777777" w:rsidR="00564514" w:rsidRDefault="00000000">
            <w:pPr>
              <w:pStyle w:val="Body"/>
            </w:pPr>
            <w:r>
              <w:rPr>
                <w:rFonts w:ascii="Century Gothic" w:hAnsi="Century Gothic"/>
                <w:b/>
                <w:bCs/>
                <w:sz w:val="20"/>
                <w:szCs w:val="20"/>
                <w:lang w:val="en-US"/>
              </w:rPr>
              <w:t xml:space="preserve">Is the policy new </w:t>
            </w:r>
            <w:r>
              <w:rPr>
                <w:rFonts w:ascii="MS Gothic" w:eastAsia="MS Gothic" w:hAnsi="MS Gothic" w:cs="MS Gothic"/>
                <w:b/>
                <w:bCs/>
                <w:sz w:val="20"/>
                <w:szCs w:val="20"/>
                <w:lang w:val="en-US"/>
              </w:rPr>
              <w:t>☒</w:t>
            </w:r>
            <w:r>
              <w:rPr>
                <w:rFonts w:ascii="Century Gothic" w:hAnsi="Century Gothic"/>
                <w:b/>
                <w:bCs/>
                <w:lang w:val="en-US"/>
              </w:rPr>
              <w:t xml:space="preserve"> </w:t>
            </w:r>
            <w:r>
              <w:rPr>
                <w:rFonts w:ascii="Century Gothic" w:hAnsi="Century Gothic"/>
                <w:b/>
                <w:bCs/>
                <w:sz w:val="20"/>
                <w:szCs w:val="20"/>
                <w:lang w:val="en-US"/>
              </w:rPr>
              <w:t xml:space="preserve">or a review </w:t>
            </w:r>
            <w:proofErr w:type="gramStart"/>
            <w:r>
              <w:rPr>
                <w:rFonts w:ascii="MS Gothic" w:eastAsia="MS Gothic" w:hAnsi="MS Gothic" w:cs="MS Gothic"/>
                <w:b/>
                <w:bCs/>
                <w:sz w:val="20"/>
                <w:szCs w:val="20"/>
                <w:lang w:val="en-US"/>
              </w:rPr>
              <w:t>☐</w:t>
            </w:r>
            <w:r>
              <w:rPr>
                <w:rFonts w:ascii="Century Gothic" w:hAnsi="Century Gothic"/>
                <w:b/>
                <w:bCs/>
                <w:lang w:val="en-US"/>
              </w:rPr>
              <w:t xml:space="preserve"> </w:t>
            </w:r>
            <w:r>
              <w:rPr>
                <w:rFonts w:ascii="Century Gothic" w:hAnsi="Century Gothic"/>
                <w:b/>
                <w:bCs/>
                <w:sz w:val="20"/>
                <w:szCs w:val="20"/>
                <w:lang w:val="en-US"/>
              </w:rPr>
              <w:t>?</w:t>
            </w:r>
            <w:proofErr w:type="gramEnd"/>
            <w:r>
              <w:rPr>
                <w:rFonts w:ascii="Century Gothic" w:hAnsi="Century Gothic"/>
                <w:b/>
                <w:bCs/>
                <w:sz w:val="20"/>
                <w:szCs w:val="20"/>
                <w:lang w:val="en-US"/>
              </w:rPr>
              <w:t xml:space="preserve"> </w:t>
            </w:r>
            <w:r>
              <w:rPr>
                <w:rFonts w:ascii="Century Gothic" w:hAnsi="Century Gothic"/>
                <w:sz w:val="20"/>
                <w:szCs w:val="20"/>
                <w:lang w:val="en-US"/>
              </w:rPr>
              <w:t>(New policies should be considered by at least two people prior to ratification in relation to equality impact)</w:t>
            </w:r>
          </w:p>
        </w:tc>
      </w:tr>
      <w:tr w:rsidR="00564514" w14:paraId="77C27CA5" w14:textId="77777777">
        <w:trPr>
          <w:trHeight w:val="730"/>
        </w:trPr>
        <w:tc>
          <w:tcPr>
            <w:tcW w:w="9020" w:type="dxa"/>
            <w:gridSpan w:val="4"/>
            <w:tcBorders>
              <w:top w:val="single" w:sz="4" w:space="0" w:color="000000"/>
              <w:left w:val="single" w:sz="4" w:space="0" w:color="000000"/>
              <w:bottom w:val="single" w:sz="4" w:space="0" w:color="000000"/>
              <w:right w:val="single" w:sz="4" w:space="0" w:color="000000"/>
            </w:tcBorders>
            <w:shd w:val="clear" w:color="auto" w:fill="B5C9F1"/>
            <w:tcMar>
              <w:top w:w="80" w:type="dxa"/>
              <w:left w:w="80" w:type="dxa"/>
              <w:bottom w:w="80" w:type="dxa"/>
              <w:right w:w="80" w:type="dxa"/>
            </w:tcMar>
          </w:tcPr>
          <w:p w14:paraId="55B765A0" w14:textId="77777777" w:rsidR="00564514" w:rsidRDefault="00000000">
            <w:pPr>
              <w:pStyle w:val="Body"/>
              <w:spacing w:after="0" w:line="240" w:lineRule="auto"/>
            </w:pPr>
            <w:r>
              <w:rPr>
                <w:rFonts w:ascii="Century Gothic" w:hAnsi="Century Gothic"/>
                <w:b/>
                <w:bCs/>
                <w:sz w:val="20"/>
                <w:szCs w:val="20"/>
                <w:lang w:val="en-US"/>
              </w:rPr>
              <w:t xml:space="preserve">Assessment: </w:t>
            </w:r>
            <w:r>
              <w:rPr>
                <w:rFonts w:ascii="Century Gothic" w:hAnsi="Century Gothic"/>
                <w:sz w:val="20"/>
                <w:szCs w:val="20"/>
                <w:lang w:val="en-US"/>
              </w:rPr>
              <w:t>Could the implementation of this policy have a disproportionate negative impact upon people with a protected characteristic? If yes, tick the relevant protected characteristic and give details.</w:t>
            </w:r>
          </w:p>
        </w:tc>
      </w:tr>
      <w:tr w:rsidR="00564514" w14:paraId="7A8E2526" w14:textId="77777777">
        <w:trPr>
          <w:trHeight w:val="73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34B7C1" w14:textId="77777777" w:rsidR="00564514" w:rsidRDefault="00000000">
            <w:pPr>
              <w:pStyle w:val="Body"/>
              <w:spacing w:after="0" w:line="240" w:lineRule="auto"/>
            </w:pPr>
            <w:r>
              <w:rPr>
                <w:rFonts w:ascii="Century Gothic" w:hAnsi="Century Gothic"/>
                <w:sz w:val="20"/>
                <w:szCs w:val="20"/>
                <w:lang w:val="en-US"/>
              </w:rPr>
              <w:t>Disability (physical, sensory, learning, hidden, mental ill health)</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7A6405" w14:textId="77777777" w:rsidR="00564514" w:rsidRDefault="00000000">
            <w:pPr>
              <w:pStyle w:val="Body"/>
              <w:spacing w:after="0" w:line="240" w:lineRule="auto"/>
              <w:jc w:val="center"/>
            </w:pPr>
            <w:r>
              <w:rPr>
                <w:rFonts w:ascii="MS Gothic" w:eastAsia="MS Gothic" w:hAnsi="MS Gothic" w:cs="MS Gothic"/>
                <w:sz w:val="20"/>
                <w:szCs w:val="20"/>
                <w:lang w:val="en-US"/>
              </w:rPr>
              <w:t>☐</w:t>
            </w:r>
          </w:p>
        </w:tc>
        <w:tc>
          <w:tcPr>
            <w:tcW w:w="5479" w:type="dxa"/>
            <w:gridSpan w:val="2"/>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5BE5DC" w14:textId="32E3E314" w:rsidR="00564514" w:rsidRDefault="007A3731">
            <w:pPr>
              <w:pStyle w:val="Body"/>
              <w:spacing w:after="0" w:line="240" w:lineRule="auto"/>
              <w:jc w:val="both"/>
            </w:pPr>
            <w:proofErr w:type="spellStart"/>
            <w:r>
              <w:rPr>
                <w:rFonts w:ascii="Century Gothic" w:hAnsi="Century Gothic"/>
                <w:lang w:val="en-US"/>
              </w:rPr>
              <w:t>SENDhelp</w:t>
            </w:r>
            <w:proofErr w:type="spellEnd"/>
            <w:r>
              <w:rPr>
                <w:rFonts w:ascii="Century Gothic" w:hAnsi="Century Gothic"/>
                <w:sz w:val="20"/>
                <w:szCs w:val="20"/>
                <w:lang w:val="en-US"/>
              </w:rPr>
              <w:t xml:space="preserve"> is committed to the principles contained within the 2010 Equality Act and as part of that commitment each of our policies is subject to an Equality Impact Assessment. The implementation of this policy does not appear to have a negative impact upon any individual or group. If any core changes are made to this policy, this will be reviewed by at least two people.</w:t>
            </w:r>
          </w:p>
        </w:tc>
      </w:tr>
      <w:tr w:rsidR="00564514" w14:paraId="23E99529"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342927" w14:textId="77777777" w:rsidR="00564514" w:rsidRDefault="00000000">
            <w:pPr>
              <w:pStyle w:val="Body"/>
              <w:spacing w:after="0" w:line="240" w:lineRule="auto"/>
            </w:pPr>
            <w:r>
              <w:rPr>
                <w:rFonts w:ascii="Century Gothic" w:hAnsi="Century Gothic"/>
                <w:sz w:val="20"/>
                <w:szCs w:val="20"/>
                <w:lang w:val="en-US"/>
              </w:rPr>
              <w:t>Gender Reassignment</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1B8ADD" w14:textId="77777777" w:rsidR="00564514" w:rsidRDefault="00000000">
            <w:pPr>
              <w:pStyle w:val="Body"/>
              <w:spacing w:after="0" w:line="240" w:lineRule="auto"/>
              <w:jc w:val="center"/>
            </w:pPr>
            <w:r>
              <w:rPr>
                <w:rFonts w:ascii="MS Gothic" w:eastAsia="MS Gothic" w:hAnsi="MS Gothic" w:cs="MS Gothic"/>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01AB4E5A" w14:textId="77777777" w:rsidR="00564514" w:rsidRDefault="00564514"/>
        </w:tc>
      </w:tr>
      <w:tr w:rsidR="00564514" w14:paraId="4E8FCADA"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0BFDCB" w14:textId="77777777" w:rsidR="00564514" w:rsidRDefault="00000000">
            <w:pPr>
              <w:pStyle w:val="Body"/>
              <w:spacing w:after="0" w:line="240" w:lineRule="auto"/>
            </w:pPr>
            <w:r>
              <w:rPr>
                <w:rFonts w:ascii="Century Gothic" w:hAnsi="Century Gothic"/>
                <w:sz w:val="20"/>
                <w:szCs w:val="20"/>
                <w:lang w:val="en-US"/>
              </w:rPr>
              <w:t>Marriage/Civil Partnership</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14328F" w14:textId="77777777" w:rsidR="00564514" w:rsidRDefault="00000000">
            <w:pPr>
              <w:pStyle w:val="Body"/>
              <w:spacing w:after="0" w:line="240" w:lineRule="auto"/>
              <w:jc w:val="center"/>
            </w:pPr>
            <w:r>
              <w:rPr>
                <w:rFonts w:ascii="MS Gothic" w:eastAsia="MS Gothic" w:hAnsi="MS Gothic" w:cs="MS Gothic"/>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37E45B50" w14:textId="77777777" w:rsidR="00564514" w:rsidRDefault="00564514"/>
        </w:tc>
      </w:tr>
      <w:tr w:rsidR="00564514" w14:paraId="28DF3D15"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65EF46" w14:textId="77777777" w:rsidR="00564514" w:rsidRDefault="00000000">
            <w:pPr>
              <w:pStyle w:val="Body"/>
              <w:spacing w:after="0" w:line="240" w:lineRule="auto"/>
            </w:pPr>
            <w:r>
              <w:rPr>
                <w:rFonts w:ascii="Century Gothic" w:hAnsi="Century Gothic"/>
                <w:sz w:val="20"/>
                <w:szCs w:val="20"/>
                <w:lang w:val="en-US"/>
              </w:rPr>
              <w:t>Pregnancy/Maternity</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9947B7" w14:textId="77777777" w:rsidR="00564514" w:rsidRDefault="00000000">
            <w:pPr>
              <w:pStyle w:val="Body"/>
              <w:spacing w:after="0" w:line="240" w:lineRule="auto"/>
              <w:jc w:val="center"/>
            </w:pPr>
            <w:r>
              <w:rPr>
                <w:rFonts w:ascii="MS Gothic" w:eastAsia="MS Gothic" w:hAnsi="MS Gothic" w:cs="MS Gothic"/>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756117E9" w14:textId="77777777" w:rsidR="00564514" w:rsidRDefault="00564514"/>
        </w:tc>
      </w:tr>
      <w:tr w:rsidR="00564514" w14:paraId="526CD617"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3716CA" w14:textId="77777777" w:rsidR="00564514" w:rsidRDefault="00000000">
            <w:pPr>
              <w:pStyle w:val="Body"/>
              <w:spacing w:after="0" w:line="240" w:lineRule="auto"/>
            </w:pPr>
            <w:r>
              <w:rPr>
                <w:rFonts w:ascii="Century Gothic" w:hAnsi="Century Gothic"/>
                <w:sz w:val="20"/>
                <w:szCs w:val="20"/>
                <w:lang w:val="en-US"/>
              </w:rPr>
              <w:t>Race</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71F3CA" w14:textId="77777777" w:rsidR="00564514" w:rsidRDefault="00000000">
            <w:pPr>
              <w:pStyle w:val="Body"/>
              <w:spacing w:after="0" w:line="240" w:lineRule="auto"/>
              <w:jc w:val="center"/>
            </w:pPr>
            <w:r>
              <w:rPr>
                <w:rFonts w:ascii="MS Gothic" w:eastAsia="MS Gothic" w:hAnsi="MS Gothic" w:cs="MS Gothic"/>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29A24CE6" w14:textId="77777777" w:rsidR="00564514" w:rsidRDefault="00564514"/>
        </w:tc>
      </w:tr>
      <w:tr w:rsidR="00564514" w14:paraId="08801D67"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5E1596" w14:textId="77777777" w:rsidR="00564514" w:rsidRDefault="00000000">
            <w:pPr>
              <w:pStyle w:val="Body"/>
              <w:spacing w:after="0" w:line="240" w:lineRule="auto"/>
            </w:pPr>
            <w:r>
              <w:rPr>
                <w:rFonts w:ascii="Century Gothic" w:hAnsi="Century Gothic"/>
                <w:sz w:val="20"/>
                <w:szCs w:val="20"/>
                <w:lang w:val="en-US"/>
              </w:rPr>
              <w:t>Religion/Belief</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6EDE2E" w14:textId="77777777" w:rsidR="00564514" w:rsidRDefault="00000000">
            <w:pPr>
              <w:pStyle w:val="Body"/>
              <w:spacing w:after="0" w:line="240" w:lineRule="auto"/>
              <w:jc w:val="center"/>
            </w:pPr>
            <w:r>
              <w:rPr>
                <w:rFonts w:ascii="MS Gothic" w:eastAsia="MS Gothic" w:hAnsi="MS Gothic" w:cs="MS Gothic"/>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704E5783" w14:textId="77777777" w:rsidR="00564514" w:rsidRDefault="00564514"/>
        </w:tc>
      </w:tr>
      <w:tr w:rsidR="00564514" w14:paraId="571B1DD1"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F49F9B" w14:textId="77777777" w:rsidR="00564514" w:rsidRDefault="00000000">
            <w:pPr>
              <w:pStyle w:val="Body"/>
              <w:spacing w:after="0" w:line="240" w:lineRule="auto"/>
            </w:pPr>
            <w:r>
              <w:rPr>
                <w:rFonts w:ascii="Century Gothic" w:hAnsi="Century Gothic"/>
                <w:sz w:val="20"/>
                <w:szCs w:val="20"/>
                <w:lang w:val="en-US"/>
              </w:rPr>
              <w:t>Sex</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9BD714" w14:textId="77777777" w:rsidR="00564514" w:rsidRDefault="00000000">
            <w:pPr>
              <w:pStyle w:val="Body"/>
              <w:spacing w:after="0" w:line="240" w:lineRule="auto"/>
              <w:jc w:val="center"/>
            </w:pPr>
            <w:r>
              <w:rPr>
                <w:rFonts w:ascii="MS Gothic" w:eastAsia="MS Gothic" w:hAnsi="MS Gothic" w:cs="MS Gothic"/>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6996BE9B" w14:textId="77777777" w:rsidR="00564514" w:rsidRDefault="00564514"/>
        </w:tc>
      </w:tr>
      <w:tr w:rsidR="00564514" w14:paraId="51832ACD"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53CF24" w14:textId="77777777" w:rsidR="00564514" w:rsidRDefault="00000000">
            <w:pPr>
              <w:pStyle w:val="Body"/>
              <w:spacing w:after="0" w:line="240" w:lineRule="auto"/>
            </w:pPr>
            <w:r>
              <w:rPr>
                <w:rFonts w:ascii="Century Gothic" w:hAnsi="Century Gothic"/>
                <w:sz w:val="20"/>
                <w:szCs w:val="20"/>
                <w:lang w:val="en-US"/>
              </w:rPr>
              <w:t xml:space="preserve">Sexual Orientation </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3E675B" w14:textId="77777777" w:rsidR="00564514" w:rsidRDefault="00000000">
            <w:pPr>
              <w:pStyle w:val="Body"/>
              <w:spacing w:after="0" w:line="240" w:lineRule="auto"/>
              <w:jc w:val="center"/>
            </w:pPr>
            <w:r>
              <w:rPr>
                <w:rFonts w:ascii="MS Gothic" w:eastAsia="MS Gothic" w:hAnsi="MS Gothic" w:cs="MS Gothic"/>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2D0FC848" w14:textId="77777777" w:rsidR="00564514" w:rsidRDefault="00564514"/>
        </w:tc>
      </w:tr>
      <w:tr w:rsidR="00564514" w14:paraId="1F6E3D87" w14:textId="77777777">
        <w:trPr>
          <w:trHeight w:val="250"/>
        </w:trPr>
        <w:tc>
          <w:tcPr>
            <w:tcW w:w="9020" w:type="dxa"/>
            <w:gridSpan w:val="4"/>
            <w:tcBorders>
              <w:top w:val="single" w:sz="4" w:space="0" w:color="000000"/>
              <w:left w:val="single" w:sz="4" w:space="0" w:color="000000"/>
              <w:bottom w:val="single" w:sz="4" w:space="0" w:color="000000"/>
              <w:right w:val="single" w:sz="4" w:space="0" w:color="000000"/>
            </w:tcBorders>
            <w:shd w:val="clear" w:color="auto" w:fill="B5C9F1"/>
            <w:tcMar>
              <w:top w:w="80" w:type="dxa"/>
              <w:left w:w="80" w:type="dxa"/>
              <w:bottom w:w="80" w:type="dxa"/>
              <w:right w:w="80" w:type="dxa"/>
            </w:tcMar>
          </w:tcPr>
          <w:p w14:paraId="300DE09A" w14:textId="77777777" w:rsidR="00564514" w:rsidRDefault="00000000">
            <w:pPr>
              <w:pStyle w:val="Body"/>
              <w:spacing w:after="0" w:line="240" w:lineRule="auto"/>
            </w:pPr>
            <w:r>
              <w:rPr>
                <w:rFonts w:ascii="Century Gothic" w:hAnsi="Century Gothic"/>
                <w:b/>
                <w:bCs/>
                <w:sz w:val="20"/>
                <w:szCs w:val="20"/>
                <w:lang w:val="en-US"/>
              </w:rPr>
              <w:t>Which of the following statements best describes the outcome of the assessment? </w:t>
            </w:r>
          </w:p>
        </w:tc>
      </w:tr>
      <w:tr w:rsidR="00564514" w14:paraId="5D14CC86" w14:textId="77777777">
        <w:trPr>
          <w:trHeight w:val="73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3B25C1" w14:textId="77777777" w:rsidR="00564514" w:rsidRDefault="00000000">
            <w:pPr>
              <w:pStyle w:val="Body"/>
              <w:spacing w:after="0" w:line="240" w:lineRule="auto"/>
            </w:pPr>
            <w:r>
              <w:rPr>
                <w:rFonts w:ascii="Century Gothic" w:hAnsi="Century Gothic"/>
                <w:b/>
                <w:bCs/>
                <w:sz w:val="20"/>
                <w:szCs w:val="20"/>
                <w:lang w:val="en-US"/>
              </w:rPr>
              <w:t xml:space="preserve">Outcome 1: Continue: No change required: </w:t>
            </w:r>
            <w:r>
              <w:rPr>
                <w:rFonts w:ascii="Century Gothic" w:hAnsi="Century Gothic"/>
                <w:sz w:val="20"/>
                <w:szCs w:val="20"/>
                <w:lang w:val="en-US"/>
              </w:rPr>
              <w:t>The assessment has not identified any potential for unlawful conduct or disproportionate impact. All opportunities to advance equity of opportunity are being addressed</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24426A" w14:textId="77777777" w:rsidR="00564514" w:rsidRDefault="00000000">
            <w:pPr>
              <w:pStyle w:val="Body"/>
              <w:spacing w:after="0" w:line="240" w:lineRule="auto"/>
              <w:jc w:val="center"/>
            </w:pPr>
            <w:r>
              <w:rPr>
                <w:rFonts w:ascii="MS Gothic" w:eastAsia="MS Gothic" w:hAnsi="MS Gothic" w:cs="MS Gothic"/>
                <w:sz w:val="20"/>
                <w:szCs w:val="20"/>
                <w:lang w:val="en-US"/>
              </w:rPr>
              <w:t>☐</w:t>
            </w:r>
          </w:p>
        </w:tc>
      </w:tr>
      <w:tr w:rsidR="00564514" w14:paraId="0BE87941" w14:textId="77777777">
        <w:trPr>
          <w:trHeight w:val="73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F71FCD" w14:textId="77777777" w:rsidR="00564514" w:rsidRDefault="00000000">
            <w:pPr>
              <w:pStyle w:val="Body"/>
              <w:spacing w:after="0" w:line="240" w:lineRule="auto"/>
            </w:pPr>
            <w:r>
              <w:rPr>
                <w:rFonts w:ascii="Century Gothic" w:hAnsi="Century Gothic"/>
                <w:b/>
                <w:bCs/>
                <w:sz w:val="20"/>
                <w:szCs w:val="20"/>
                <w:lang w:val="en-US"/>
              </w:rPr>
              <w:t xml:space="preserve">Outcome 2: Continue: Minor changes required: </w:t>
            </w:r>
            <w:r>
              <w:rPr>
                <w:rFonts w:ascii="Century Gothic" w:hAnsi="Century Gothic"/>
                <w:sz w:val="20"/>
                <w:szCs w:val="20"/>
                <w:lang w:val="en-US"/>
              </w:rPr>
              <w:t>Minor adjustments must be made to remove/mitigate adverse impact(s) or to advance equity of opportunity, prior to implementing the policy</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8BBD44" w14:textId="77777777" w:rsidR="00564514" w:rsidRDefault="00000000">
            <w:pPr>
              <w:pStyle w:val="Body"/>
              <w:spacing w:after="0" w:line="240" w:lineRule="auto"/>
              <w:jc w:val="center"/>
            </w:pPr>
            <w:r>
              <w:rPr>
                <w:rFonts w:ascii="MS Gothic" w:eastAsia="MS Gothic" w:hAnsi="MS Gothic" w:cs="MS Gothic"/>
                <w:sz w:val="20"/>
                <w:szCs w:val="20"/>
                <w:lang w:val="en-US"/>
              </w:rPr>
              <w:t>☐</w:t>
            </w:r>
          </w:p>
        </w:tc>
      </w:tr>
      <w:tr w:rsidR="00564514" w14:paraId="0D761F3E" w14:textId="77777777">
        <w:trPr>
          <w:trHeight w:val="73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8068C7" w14:textId="77777777" w:rsidR="00564514" w:rsidRDefault="00000000">
            <w:pPr>
              <w:pStyle w:val="Body"/>
              <w:spacing w:after="0" w:line="240" w:lineRule="auto"/>
            </w:pPr>
            <w:r>
              <w:rPr>
                <w:rFonts w:ascii="Century Gothic" w:hAnsi="Century Gothic"/>
                <w:b/>
                <w:bCs/>
                <w:sz w:val="20"/>
                <w:szCs w:val="20"/>
                <w:lang w:val="en-US"/>
              </w:rPr>
              <w:t xml:space="preserve">Outcome 3: Continue: Major changes required: </w:t>
            </w:r>
            <w:r>
              <w:rPr>
                <w:rFonts w:ascii="Century Gothic" w:hAnsi="Century Gothic"/>
                <w:sz w:val="20"/>
                <w:szCs w:val="20"/>
                <w:lang w:val="en-US"/>
              </w:rPr>
              <w:t>Major adjustments must be made to remove/mitigate adverse impact(s) or to advance equity of opportunity, prior to implementing the policy</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4093E3" w14:textId="77777777" w:rsidR="00564514" w:rsidRDefault="00000000">
            <w:pPr>
              <w:pStyle w:val="Body"/>
              <w:spacing w:after="0" w:line="240" w:lineRule="auto"/>
              <w:jc w:val="center"/>
            </w:pPr>
            <w:r>
              <w:rPr>
                <w:rFonts w:ascii="MS Gothic" w:eastAsia="MS Gothic" w:hAnsi="MS Gothic" w:cs="MS Gothic"/>
                <w:sz w:val="20"/>
                <w:szCs w:val="20"/>
                <w:lang w:val="en-US"/>
              </w:rPr>
              <w:t>☐</w:t>
            </w:r>
          </w:p>
        </w:tc>
      </w:tr>
      <w:tr w:rsidR="00564514" w14:paraId="3B7C5F1E" w14:textId="77777777">
        <w:trPr>
          <w:trHeight w:val="97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9954B6" w14:textId="77777777" w:rsidR="00564514" w:rsidRDefault="00000000">
            <w:pPr>
              <w:pStyle w:val="Body"/>
              <w:spacing w:after="0" w:line="240" w:lineRule="auto"/>
            </w:pPr>
            <w:r>
              <w:rPr>
                <w:rFonts w:ascii="Century Gothic" w:hAnsi="Century Gothic"/>
                <w:b/>
                <w:bCs/>
                <w:sz w:val="20"/>
                <w:szCs w:val="20"/>
                <w:lang w:val="en-US"/>
              </w:rPr>
              <w:t xml:space="preserve">Outcome 4: Continue: Changes are not practicable: </w:t>
            </w:r>
            <w:r>
              <w:rPr>
                <w:rFonts w:ascii="Century Gothic" w:hAnsi="Century Gothic"/>
                <w:sz w:val="20"/>
                <w:szCs w:val="20"/>
                <w:lang w:val="en-US"/>
              </w:rPr>
              <w:t>There is the potential for a negative impact; however, there are no reasonably practicable remedies to overcome this. There is a justifiable reason, with evidence, for continuing with the implementation of the policy</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536CA9" w14:textId="77777777" w:rsidR="00564514" w:rsidRDefault="00000000">
            <w:pPr>
              <w:pStyle w:val="Body"/>
              <w:spacing w:after="0" w:line="240" w:lineRule="auto"/>
              <w:jc w:val="center"/>
            </w:pPr>
            <w:r>
              <w:rPr>
                <w:rFonts w:ascii="MS Gothic" w:eastAsia="MS Gothic" w:hAnsi="MS Gothic" w:cs="MS Gothic"/>
                <w:sz w:val="20"/>
                <w:szCs w:val="20"/>
                <w:lang w:val="en-US"/>
              </w:rPr>
              <w:t>☐</w:t>
            </w:r>
          </w:p>
        </w:tc>
      </w:tr>
      <w:tr w:rsidR="00564514" w14:paraId="0107DE67" w14:textId="77777777">
        <w:trPr>
          <w:trHeight w:val="49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59E5EE" w14:textId="77777777" w:rsidR="00564514" w:rsidRDefault="00000000">
            <w:pPr>
              <w:pStyle w:val="Body"/>
              <w:spacing w:after="0" w:line="240" w:lineRule="auto"/>
            </w:pPr>
            <w:r>
              <w:rPr>
                <w:rFonts w:ascii="Century Gothic" w:hAnsi="Century Gothic"/>
                <w:b/>
                <w:bCs/>
                <w:sz w:val="20"/>
                <w:szCs w:val="20"/>
                <w:lang w:val="en-US"/>
              </w:rPr>
              <w:t xml:space="preserve">Outcome 5: Cessation: </w:t>
            </w:r>
            <w:r>
              <w:rPr>
                <w:rFonts w:ascii="Century Gothic" w:hAnsi="Century Gothic"/>
                <w:sz w:val="20"/>
                <w:szCs w:val="20"/>
                <w:lang w:val="en-US"/>
              </w:rPr>
              <w:t>The policy will no longer be implemented. Major negative impacts have been identified and cannot be justifiably discounted or remedied</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D6A1BE" w14:textId="77777777" w:rsidR="00564514" w:rsidRDefault="00000000">
            <w:pPr>
              <w:pStyle w:val="Body"/>
              <w:spacing w:after="0" w:line="240" w:lineRule="auto"/>
              <w:jc w:val="center"/>
            </w:pPr>
            <w:r>
              <w:rPr>
                <w:rFonts w:ascii="MS Gothic" w:eastAsia="MS Gothic" w:hAnsi="MS Gothic" w:cs="MS Gothic"/>
                <w:sz w:val="20"/>
                <w:szCs w:val="20"/>
                <w:lang w:val="en-US"/>
              </w:rPr>
              <w:t>☐</w:t>
            </w:r>
          </w:p>
        </w:tc>
      </w:tr>
    </w:tbl>
    <w:p w14:paraId="25EBC9F2" w14:textId="77777777" w:rsidR="00564514" w:rsidRDefault="00564514">
      <w:pPr>
        <w:pStyle w:val="Body"/>
        <w:widowControl w:val="0"/>
        <w:spacing w:after="0" w:line="240" w:lineRule="auto"/>
        <w:rPr>
          <w:rFonts w:ascii="Times New Roman" w:eastAsia="Times New Roman" w:hAnsi="Times New Roman" w:cs="Times New Roman"/>
        </w:rPr>
      </w:pPr>
    </w:p>
    <w:p w14:paraId="61AF090D" w14:textId="77777777" w:rsidR="00564514" w:rsidRDefault="00564514">
      <w:pPr>
        <w:pStyle w:val="Body"/>
        <w:spacing w:after="0" w:line="240" w:lineRule="auto"/>
        <w:rPr>
          <w:rFonts w:ascii="Times New Roman" w:eastAsia="Times New Roman" w:hAnsi="Times New Roman" w:cs="Times New Roman"/>
        </w:rPr>
      </w:pPr>
    </w:p>
    <w:p w14:paraId="12FB2FA6" w14:textId="77777777" w:rsidR="00564514" w:rsidRDefault="00564514">
      <w:pPr>
        <w:pStyle w:val="Body"/>
        <w:spacing w:after="0" w:line="240" w:lineRule="auto"/>
        <w:rPr>
          <w:rFonts w:ascii="Times New Roman" w:eastAsia="Times New Roman" w:hAnsi="Times New Roman" w:cs="Times New Roman"/>
        </w:rPr>
      </w:pPr>
    </w:p>
    <w:p w14:paraId="495FAF19" w14:textId="77777777" w:rsidR="00564514" w:rsidRDefault="00564514">
      <w:pPr>
        <w:pStyle w:val="Body"/>
        <w:spacing w:after="0" w:line="240" w:lineRule="auto"/>
        <w:rPr>
          <w:rFonts w:ascii="Times New Roman" w:eastAsia="Times New Roman" w:hAnsi="Times New Roman" w:cs="Times New Roman"/>
        </w:rPr>
      </w:pPr>
    </w:p>
    <w:p w14:paraId="76CD29F8" w14:textId="77777777" w:rsidR="00564514" w:rsidRDefault="00564514">
      <w:pPr>
        <w:pStyle w:val="Body"/>
        <w:spacing w:after="0" w:line="240" w:lineRule="auto"/>
        <w:rPr>
          <w:rFonts w:ascii="Times New Roman" w:eastAsia="Times New Roman" w:hAnsi="Times New Roman" w:cs="Times New Roman"/>
          <w:sz w:val="24"/>
          <w:szCs w:val="24"/>
        </w:rPr>
      </w:pPr>
    </w:p>
    <w:p w14:paraId="37D011C5" w14:textId="77777777" w:rsidR="00564514" w:rsidRDefault="00000000">
      <w:pPr>
        <w:pStyle w:val="Body"/>
        <w:spacing w:after="0" w:line="240" w:lineRule="auto"/>
        <w:jc w:val="both"/>
        <w:rPr>
          <w:rFonts w:ascii="Times New Roman" w:eastAsia="Times New Roman" w:hAnsi="Times New Roman" w:cs="Times New Roman"/>
          <w:sz w:val="24"/>
          <w:szCs w:val="24"/>
        </w:rPr>
      </w:pPr>
      <w:r>
        <w:rPr>
          <w:rFonts w:ascii="Century Gothic" w:hAnsi="Century Gothic"/>
          <w:sz w:val="20"/>
          <w:szCs w:val="20"/>
          <w:lang w:val="en-US"/>
        </w:rPr>
        <w:t> </w:t>
      </w:r>
    </w:p>
    <w:p w14:paraId="44468403" w14:textId="77777777" w:rsidR="00564514" w:rsidRDefault="00564514">
      <w:pPr>
        <w:pStyle w:val="Body"/>
        <w:rPr>
          <w:rFonts w:ascii="Century Gothic" w:eastAsia="Century Gothic" w:hAnsi="Century Gothic" w:cs="Century Gothic"/>
          <w:sz w:val="28"/>
          <w:szCs w:val="28"/>
        </w:rPr>
      </w:pPr>
    </w:p>
    <w:p w14:paraId="604351F0" w14:textId="77777777" w:rsidR="00564514" w:rsidRDefault="00564514">
      <w:pPr>
        <w:pStyle w:val="Body"/>
        <w:rPr>
          <w:rFonts w:ascii="Century Gothic" w:eastAsia="Century Gothic" w:hAnsi="Century Gothic" w:cs="Century Gothic"/>
          <w:sz w:val="28"/>
          <w:szCs w:val="28"/>
        </w:rPr>
      </w:pPr>
    </w:p>
    <w:p w14:paraId="0BBB0BD8" w14:textId="77777777" w:rsidR="00564514" w:rsidRDefault="00000000">
      <w:pPr>
        <w:pStyle w:val="Body"/>
        <w:rPr>
          <w:rFonts w:ascii="Century Gothic" w:eastAsia="Century Gothic" w:hAnsi="Century Gothic" w:cs="Century Gothic"/>
          <w:b/>
          <w:bCs/>
        </w:rPr>
      </w:pPr>
      <w:r>
        <w:rPr>
          <w:rFonts w:ascii="Century Gothic" w:hAnsi="Century Gothic"/>
          <w:b/>
          <w:bCs/>
          <w:lang w:val="en-US"/>
        </w:rPr>
        <w:lastRenderedPageBreak/>
        <w:t>DEFINITION OF TERMS</w:t>
      </w: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636"/>
        <w:gridCol w:w="7380"/>
      </w:tblGrid>
      <w:tr w:rsidR="00564514" w14:paraId="27B098AE" w14:textId="77777777">
        <w:trPr>
          <w:trHeight w:val="1210"/>
        </w:trPr>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C20CFA" w14:textId="77777777" w:rsidR="00564514" w:rsidRDefault="00000000">
            <w:pPr>
              <w:pStyle w:val="Body"/>
              <w:jc w:val="center"/>
            </w:pPr>
            <w:r>
              <w:rPr>
                <w:rFonts w:ascii="Century Gothic" w:hAnsi="Century Gothic"/>
                <w:b/>
                <w:bCs/>
                <w:sz w:val="20"/>
                <w:szCs w:val="20"/>
                <w:lang w:val="en-US"/>
              </w:rPr>
              <w:t>Abuse</w:t>
            </w:r>
          </w:p>
        </w:tc>
        <w:tc>
          <w:tcPr>
            <w:tcW w:w="73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788C71" w14:textId="77777777" w:rsidR="00564514" w:rsidRDefault="00000000">
            <w:pPr>
              <w:pStyle w:val="Body"/>
              <w:spacing w:after="0" w:line="240" w:lineRule="auto"/>
            </w:pPr>
            <w:r>
              <w:rPr>
                <w:rFonts w:ascii="Century Gothic" w:hAnsi="Century Gothic"/>
                <w:sz w:val="20"/>
                <w:szCs w:val="20"/>
                <w:lang w:val="en-US"/>
              </w:rPr>
              <w:t xml:space="preserve">Any act, or failure to act, which results in a significant breach of a vulnerable </w:t>
            </w:r>
            <w:proofErr w:type="gramStart"/>
            <w:r>
              <w:rPr>
                <w:rFonts w:ascii="Century Gothic" w:hAnsi="Century Gothic"/>
                <w:sz w:val="20"/>
                <w:szCs w:val="20"/>
                <w:lang w:val="en-US"/>
              </w:rPr>
              <w:t>person‘</w:t>
            </w:r>
            <w:proofErr w:type="gramEnd"/>
            <w:r>
              <w:rPr>
                <w:rFonts w:ascii="Century Gothic" w:hAnsi="Century Gothic"/>
                <w:sz w:val="20"/>
                <w:szCs w:val="20"/>
                <w:lang w:val="en-US"/>
              </w:rPr>
              <w:t>s human rights, civil liberties, bodily integrity, dignity or general wellbeing; whether intended or inadvertent; including anything to which a person has not or cannot validly consent, or which are deliberately exploitative</w:t>
            </w:r>
          </w:p>
        </w:tc>
      </w:tr>
      <w:tr w:rsidR="00564514" w14:paraId="1BC78301" w14:textId="77777777">
        <w:trPr>
          <w:trHeight w:val="1690"/>
        </w:trPr>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DE0595" w14:textId="77777777" w:rsidR="00564514" w:rsidRDefault="00000000">
            <w:pPr>
              <w:pStyle w:val="Body"/>
              <w:spacing w:after="0" w:line="240" w:lineRule="auto"/>
              <w:jc w:val="center"/>
            </w:pPr>
            <w:r>
              <w:rPr>
                <w:rFonts w:ascii="Century Gothic" w:hAnsi="Century Gothic"/>
                <w:b/>
                <w:bCs/>
                <w:sz w:val="20"/>
                <w:szCs w:val="20"/>
                <w:lang w:val="en-US"/>
              </w:rPr>
              <w:t>Physical Abuse</w:t>
            </w:r>
          </w:p>
        </w:tc>
        <w:tc>
          <w:tcPr>
            <w:tcW w:w="73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88EBB6" w14:textId="77777777" w:rsidR="00564514" w:rsidRDefault="00000000">
            <w:pPr>
              <w:pStyle w:val="Body"/>
              <w:spacing w:after="0" w:line="240" w:lineRule="auto"/>
            </w:pPr>
            <w:r>
              <w:rPr>
                <w:rFonts w:ascii="Century Gothic" w:hAnsi="Century Gothic"/>
                <w:sz w:val="20"/>
                <w:szCs w:val="20"/>
                <w:lang w:val="en-US"/>
              </w:rPr>
              <w:t>Any physical contact that results in discomfort, pain or injury. Examples of physical harm include • assault, rough handling, hitting, slapping, punching, pushing, pinching, shaking, bruising or scalding • exposure to excessive heat or cold • a failure to treat sores or wounds • inappropriate use of medication (e.g. under- or overuse of medication, or the use of non-prescribed medication) • the unlawful or inappropriate use of restraint, sanctions or physical interventions • the deprivation of liberty</w:t>
            </w:r>
          </w:p>
        </w:tc>
      </w:tr>
      <w:tr w:rsidR="00564514" w14:paraId="4954F5A5" w14:textId="77777777">
        <w:trPr>
          <w:trHeight w:val="2650"/>
        </w:trPr>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F987B1" w14:textId="77777777" w:rsidR="00564514" w:rsidRDefault="00000000">
            <w:pPr>
              <w:pStyle w:val="Body"/>
              <w:spacing w:after="0" w:line="240" w:lineRule="auto"/>
              <w:jc w:val="center"/>
              <w:rPr>
                <w:rFonts w:ascii="Century Gothic" w:eastAsia="Century Gothic" w:hAnsi="Century Gothic" w:cs="Century Gothic"/>
                <w:b/>
                <w:bCs/>
                <w:sz w:val="20"/>
                <w:szCs w:val="20"/>
              </w:rPr>
            </w:pPr>
            <w:r>
              <w:rPr>
                <w:rFonts w:ascii="Century Gothic" w:hAnsi="Century Gothic"/>
                <w:b/>
                <w:bCs/>
                <w:sz w:val="20"/>
                <w:szCs w:val="20"/>
                <w:lang w:val="en-US"/>
              </w:rPr>
              <w:t>Emotional/</w:t>
            </w:r>
          </w:p>
          <w:p w14:paraId="32D77256" w14:textId="77777777" w:rsidR="00564514" w:rsidRDefault="00000000">
            <w:pPr>
              <w:pStyle w:val="Body"/>
              <w:spacing w:after="0" w:line="240" w:lineRule="auto"/>
              <w:jc w:val="center"/>
            </w:pPr>
            <w:r>
              <w:rPr>
                <w:rFonts w:ascii="Century Gothic" w:hAnsi="Century Gothic"/>
                <w:b/>
                <w:bCs/>
                <w:sz w:val="20"/>
                <w:szCs w:val="20"/>
                <w:lang w:val="en-US"/>
              </w:rPr>
              <w:t>Psychological Abuse</w:t>
            </w:r>
          </w:p>
        </w:tc>
        <w:tc>
          <w:tcPr>
            <w:tcW w:w="73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4A0957" w14:textId="77777777" w:rsidR="00564514" w:rsidRDefault="00000000">
            <w:pPr>
              <w:pStyle w:val="Body"/>
              <w:spacing w:after="0" w:line="240" w:lineRule="auto"/>
            </w:pPr>
            <w:r>
              <w:rPr>
                <w:rFonts w:ascii="Century Gothic" w:hAnsi="Century Gothic"/>
                <w:sz w:val="20"/>
                <w:szCs w:val="20"/>
                <w:lang w:val="en-US"/>
              </w:rPr>
              <w:t xml:space="preserve">This is </w:t>
            </w:r>
            <w:proofErr w:type="spellStart"/>
            <w:r>
              <w:rPr>
                <w:rFonts w:ascii="Century Gothic" w:hAnsi="Century Gothic"/>
                <w:sz w:val="20"/>
                <w:szCs w:val="20"/>
                <w:lang w:val="en-US"/>
              </w:rPr>
              <w:t>behaviour</w:t>
            </w:r>
            <w:proofErr w:type="spellEnd"/>
            <w:r>
              <w:rPr>
                <w:rFonts w:ascii="Century Gothic" w:hAnsi="Century Gothic"/>
                <w:sz w:val="20"/>
                <w:szCs w:val="20"/>
                <w:lang w:val="en-US"/>
              </w:rPr>
              <w:t xml:space="preserve"> that causes mental distress or has a harmful effect on an individual’s emotional and psychological health and development. It can include: • mocking, coercing, bullying, verbal attacks, intimidation or harassment • demeaning, disrespectful, humiliating, racist, sexist or sarcastic comments, shouting, swearing or name-calling • excessive or unwanted familiarity • the denial of basic human and civil rights such as self-expression, privacy and dignity • negating the right of the vulnerable adult to make choices • undermining the individual’s self-esteem • isolation and over-dependence that has a harmful effect on the person’s emotional health, development or well-being • the use of inflexible regimes and lack of choice</w:t>
            </w:r>
          </w:p>
        </w:tc>
      </w:tr>
      <w:tr w:rsidR="00564514" w14:paraId="3E49AC5A" w14:textId="77777777">
        <w:trPr>
          <w:trHeight w:val="2170"/>
        </w:trPr>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6086C4" w14:textId="77777777" w:rsidR="00564514" w:rsidRDefault="00000000">
            <w:pPr>
              <w:pStyle w:val="Body"/>
              <w:spacing w:after="0" w:line="240" w:lineRule="auto"/>
              <w:jc w:val="center"/>
            </w:pPr>
            <w:r>
              <w:rPr>
                <w:rFonts w:ascii="Century Gothic" w:hAnsi="Century Gothic"/>
                <w:b/>
                <w:bCs/>
                <w:sz w:val="20"/>
                <w:szCs w:val="20"/>
                <w:lang w:val="en-US"/>
              </w:rPr>
              <w:t>Sexual Abuse</w:t>
            </w:r>
          </w:p>
        </w:tc>
        <w:tc>
          <w:tcPr>
            <w:tcW w:w="73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1F0684" w14:textId="77777777" w:rsidR="00564514" w:rsidRDefault="00000000">
            <w:pPr>
              <w:pStyle w:val="Body"/>
              <w:spacing w:after="0" w:line="240" w:lineRule="auto"/>
            </w:pPr>
            <w:r>
              <w:rPr>
                <w:rFonts w:ascii="Century Gothic" w:hAnsi="Century Gothic"/>
                <w:sz w:val="20"/>
                <w:szCs w:val="20"/>
                <w:lang w:val="en-US"/>
              </w:rPr>
              <w:t>Examples of sexual harm and exploitation can include the direct or indirect involvement of the vulnerable adult in sexual activity or relationships that, • they do not want or have not consented to • they cannot understand, and cannot consent to, since they lack the mental capacity • they have been coerced into because the other person is in a position of trust, power or authority. Sexual harm can involve bruising or injury to the anal, genital or abdominal area, and the transmission of a sexually transmitted disease. It also includes inappropriate touching. Being forced to watch, or listen to sexual activity is also a form of abuse</w:t>
            </w:r>
          </w:p>
        </w:tc>
      </w:tr>
      <w:tr w:rsidR="00564514" w14:paraId="6845B2A8" w14:textId="77777777">
        <w:trPr>
          <w:trHeight w:val="1690"/>
        </w:trPr>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65CD97" w14:textId="77777777" w:rsidR="00564514" w:rsidRDefault="00000000">
            <w:pPr>
              <w:pStyle w:val="Body"/>
              <w:spacing w:after="0" w:line="240" w:lineRule="auto"/>
              <w:jc w:val="center"/>
            </w:pPr>
            <w:r>
              <w:rPr>
                <w:rFonts w:ascii="Century Gothic" w:hAnsi="Century Gothic"/>
                <w:b/>
                <w:bCs/>
                <w:sz w:val="20"/>
                <w:szCs w:val="20"/>
                <w:lang w:val="en-US"/>
              </w:rPr>
              <w:t>Neglect</w:t>
            </w:r>
          </w:p>
        </w:tc>
        <w:tc>
          <w:tcPr>
            <w:tcW w:w="73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8CEBF9" w14:textId="77777777" w:rsidR="00564514" w:rsidRDefault="00000000">
            <w:pPr>
              <w:pStyle w:val="Body"/>
              <w:spacing w:after="0" w:line="240" w:lineRule="auto"/>
            </w:pPr>
            <w:r>
              <w:rPr>
                <w:rFonts w:ascii="Century Gothic" w:hAnsi="Century Gothic"/>
                <w:sz w:val="20"/>
                <w:szCs w:val="20"/>
                <w:lang w:val="en-US"/>
              </w:rPr>
              <w:t xml:space="preserve">Neglect occurs when a person’s well-being is impaired because his or her care or social needs are not met. Examples of neglect include: • the failure to allow access to appropriate health, social care and educational services • the failure to provide adequate nutrition, hydration or heating, or access to appropriate medication • ignoring medical or physical needs • poor hygiene • the failure to address the vulnerable individual’s requests. Neglect can be intentional or unintentional. </w:t>
            </w:r>
          </w:p>
        </w:tc>
      </w:tr>
      <w:tr w:rsidR="00564514" w14:paraId="7743A3E6" w14:textId="77777777">
        <w:trPr>
          <w:trHeight w:val="1450"/>
        </w:trPr>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E3B2F8" w14:textId="77777777" w:rsidR="00564514" w:rsidRDefault="00000000">
            <w:pPr>
              <w:pStyle w:val="Body"/>
              <w:spacing w:after="0" w:line="240" w:lineRule="auto"/>
              <w:jc w:val="center"/>
            </w:pPr>
            <w:r>
              <w:rPr>
                <w:rFonts w:ascii="Century Gothic" w:hAnsi="Century Gothic"/>
                <w:b/>
                <w:bCs/>
                <w:sz w:val="20"/>
                <w:szCs w:val="20"/>
                <w:lang w:val="en-US"/>
              </w:rPr>
              <w:t>Self-Neglect</w:t>
            </w:r>
          </w:p>
        </w:tc>
        <w:tc>
          <w:tcPr>
            <w:tcW w:w="73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55A910" w14:textId="77777777" w:rsidR="00564514" w:rsidRDefault="00000000">
            <w:pPr>
              <w:pStyle w:val="Body"/>
              <w:spacing w:after="0" w:line="240" w:lineRule="auto"/>
            </w:pPr>
            <w:r>
              <w:rPr>
                <w:rFonts w:ascii="Century Gothic" w:hAnsi="Century Gothic"/>
                <w:sz w:val="20"/>
                <w:szCs w:val="20"/>
                <w:lang w:val="en-US"/>
              </w:rPr>
              <w:t xml:space="preserve">This covers a wide range of </w:t>
            </w:r>
            <w:proofErr w:type="spellStart"/>
            <w:r>
              <w:rPr>
                <w:rFonts w:ascii="Century Gothic" w:hAnsi="Century Gothic"/>
                <w:sz w:val="20"/>
                <w:szCs w:val="20"/>
                <w:lang w:val="en-US"/>
              </w:rPr>
              <w:t>behaviour</w:t>
            </w:r>
            <w:proofErr w:type="spellEnd"/>
            <w:r>
              <w:rPr>
                <w:rFonts w:ascii="Century Gothic" w:hAnsi="Century Gothic"/>
                <w:sz w:val="20"/>
                <w:szCs w:val="20"/>
                <w:lang w:val="en-US"/>
              </w:rPr>
              <w:t xml:space="preserve"> concerning a person’s personal hygiene, health or surroundings and includes </w:t>
            </w:r>
            <w:proofErr w:type="spellStart"/>
            <w:r>
              <w:rPr>
                <w:rFonts w:ascii="Century Gothic" w:hAnsi="Century Gothic"/>
                <w:sz w:val="20"/>
                <w:szCs w:val="20"/>
                <w:lang w:val="en-US"/>
              </w:rPr>
              <w:t>behaviour</w:t>
            </w:r>
            <w:proofErr w:type="spellEnd"/>
            <w:r>
              <w:rPr>
                <w:rFonts w:ascii="Century Gothic" w:hAnsi="Century Gothic"/>
                <w:sz w:val="20"/>
                <w:szCs w:val="20"/>
                <w:lang w:val="en-US"/>
              </w:rPr>
              <w:t xml:space="preserve"> such as hoarding. A decision on whether a safeguarding response is needed will depend on the person’s ability to protect themselves by controlling their own </w:t>
            </w:r>
            <w:proofErr w:type="spellStart"/>
            <w:r>
              <w:rPr>
                <w:rFonts w:ascii="Century Gothic" w:hAnsi="Century Gothic"/>
                <w:sz w:val="20"/>
                <w:szCs w:val="20"/>
                <w:lang w:val="en-US"/>
              </w:rPr>
              <w:t>behaviour</w:t>
            </w:r>
            <w:proofErr w:type="spellEnd"/>
            <w:r>
              <w:rPr>
                <w:rFonts w:ascii="Century Gothic" w:hAnsi="Century Gothic"/>
                <w:sz w:val="20"/>
                <w:szCs w:val="20"/>
                <w:lang w:val="en-US"/>
              </w:rPr>
              <w:t>. There may come a point when they are no longer able to do this without external support</w:t>
            </w:r>
          </w:p>
        </w:tc>
      </w:tr>
      <w:tr w:rsidR="00564514" w14:paraId="6BCBC8E8" w14:textId="77777777">
        <w:trPr>
          <w:trHeight w:val="1210"/>
        </w:trPr>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F3ADA1" w14:textId="77777777" w:rsidR="00564514" w:rsidRDefault="00000000">
            <w:pPr>
              <w:pStyle w:val="Body"/>
              <w:spacing w:after="0" w:line="240" w:lineRule="auto"/>
              <w:jc w:val="center"/>
            </w:pPr>
            <w:r>
              <w:rPr>
                <w:rFonts w:ascii="Century Gothic" w:hAnsi="Century Gothic"/>
                <w:b/>
                <w:bCs/>
                <w:sz w:val="20"/>
                <w:szCs w:val="20"/>
                <w:lang w:val="en-US"/>
              </w:rPr>
              <w:t>Discrimination</w:t>
            </w:r>
          </w:p>
        </w:tc>
        <w:tc>
          <w:tcPr>
            <w:tcW w:w="73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58FC17" w14:textId="77777777" w:rsidR="00564514" w:rsidRDefault="00000000">
            <w:pPr>
              <w:pStyle w:val="Body"/>
              <w:spacing w:after="0" w:line="240" w:lineRule="auto"/>
            </w:pPr>
            <w:r>
              <w:rPr>
                <w:rFonts w:ascii="Century Gothic" w:hAnsi="Century Gothic"/>
                <w:sz w:val="20"/>
                <w:szCs w:val="20"/>
                <w:lang w:val="en-US"/>
              </w:rPr>
              <w:t>Discrimination on the grounds of disability, gender reassignment, marriage and civil partnership status, pregnancy and maternity status, race, religion or belief, sex, or sexual orientation. Excluding a person from activities on the basis they are ‘not liked’ is also discriminatory abuse, for example, hate crime</w:t>
            </w:r>
          </w:p>
        </w:tc>
      </w:tr>
      <w:tr w:rsidR="00564514" w14:paraId="1A7B5AF5" w14:textId="77777777">
        <w:trPr>
          <w:trHeight w:val="730"/>
        </w:trPr>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E76239" w14:textId="77777777" w:rsidR="00564514" w:rsidRDefault="00000000">
            <w:pPr>
              <w:pStyle w:val="Body"/>
              <w:spacing w:after="0" w:line="240" w:lineRule="auto"/>
              <w:jc w:val="center"/>
            </w:pPr>
            <w:r>
              <w:rPr>
                <w:rFonts w:ascii="Century Gothic" w:hAnsi="Century Gothic"/>
                <w:b/>
                <w:bCs/>
                <w:sz w:val="20"/>
                <w:szCs w:val="20"/>
                <w:lang w:val="en-US"/>
              </w:rPr>
              <w:lastRenderedPageBreak/>
              <w:t>Financial or Material Abuse</w:t>
            </w:r>
          </w:p>
        </w:tc>
        <w:tc>
          <w:tcPr>
            <w:tcW w:w="73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AFD496" w14:textId="77777777" w:rsidR="00564514" w:rsidRDefault="00000000">
            <w:pPr>
              <w:pStyle w:val="Body"/>
              <w:spacing w:after="0" w:line="240" w:lineRule="auto"/>
            </w:pPr>
            <w:r>
              <w:rPr>
                <w:rFonts w:ascii="Century Gothic" w:hAnsi="Century Gothic"/>
                <w:sz w:val="20"/>
                <w:szCs w:val="20"/>
                <w:lang w:val="en-US"/>
              </w:rPr>
              <w:t>Theft, fraud, internet or postal scamming, coercion in relation to an adult’s financial affairs or arrangements, and the misuse or misappropriation of property, possessions or benefits</w:t>
            </w:r>
          </w:p>
        </w:tc>
      </w:tr>
      <w:tr w:rsidR="00564514" w14:paraId="2A37A178" w14:textId="77777777">
        <w:trPr>
          <w:trHeight w:val="8650"/>
        </w:trPr>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5D2207" w14:textId="77777777" w:rsidR="00564514" w:rsidRDefault="00000000">
            <w:pPr>
              <w:pStyle w:val="Body"/>
              <w:spacing w:after="0" w:line="240" w:lineRule="auto"/>
              <w:jc w:val="center"/>
            </w:pPr>
            <w:r>
              <w:rPr>
                <w:rFonts w:ascii="Century Gothic" w:hAnsi="Century Gothic"/>
                <w:b/>
                <w:bCs/>
                <w:sz w:val="20"/>
                <w:szCs w:val="20"/>
                <w:lang w:val="en-US"/>
              </w:rPr>
              <w:t>Domestic Abuse</w:t>
            </w:r>
          </w:p>
        </w:tc>
        <w:tc>
          <w:tcPr>
            <w:tcW w:w="73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EF22C9" w14:textId="77777777" w:rsidR="00564514" w:rsidRDefault="00000000">
            <w:pPr>
              <w:pStyle w:val="Body"/>
              <w:spacing w:after="0" w:line="240" w:lineRule="auto"/>
              <w:rPr>
                <w:rFonts w:ascii="Century Gothic" w:eastAsia="Century Gothic" w:hAnsi="Century Gothic" w:cs="Century Gothic"/>
                <w:sz w:val="20"/>
                <w:szCs w:val="20"/>
              </w:rPr>
            </w:pPr>
            <w:r>
              <w:rPr>
                <w:rFonts w:ascii="Century Gothic" w:hAnsi="Century Gothic"/>
                <w:sz w:val="20"/>
                <w:szCs w:val="20"/>
                <w:lang w:val="en-US"/>
              </w:rPr>
              <w:t xml:space="preserve">Domestic Abuse is the abusive </w:t>
            </w:r>
            <w:proofErr w:type="spellStart"/>
            <w:r>
              <w:rPr>
                <w:rFonts w:ascii="Century Gothic" w:hAnsi="Century Gothic"/>
                <w:sz w:val="20"/>
                <w:szCs w:val="20"/>
                <w:lang w:val="en-US"/>
              </w:rPr>
              <w:t>behaviour</w:t>
            </w:r>
            <w:proofErr w:type="spellEnd"/>
            <w:r>
              <w:rPr>
                <w:rFonts w:ascii="Century Gothic" w:hAnsi="Century Gothic"/>
                <w:sz w:val="20"/>
                <w:szCs w:val="20"/>
                <w:lang w:val="en-US"/>
              </w:rPr>
              <w:t xml:space="preserve"> of a person towards another person; if both people are aged 16 or over and are personally connected to each other. One persons’ </w:t>
            </w:r>
            <w:proofErr w:type="spellStart"/>
            <w:r>
              <w:rPr>
                <w:rFonts w:ascii="Century Gothic" w:hAnsi="Century Gothic"/>
                <w:sz w:val="20"/>
                <w:szCs w:val="20"/>
                <w:lang w:val="en-US"/>
              </w:rPr>
              <w:t>behaviour</w:t>
            </w:r>
            <w:proofErr w:type="spellEnd"/>
            <w:r>
              <w:rPr>
                <w:rFonts w:ascii="Century Gothic" w:hAnsi="Century Gothic"/>
                <w:sz w:val="20"/>
                <w:szCs w:val="20"/>
                <w:lang w:val="en-US"/>
              </w:rPr>
              <w:t xml:space="preserve"> towards another person may be abusive despite the fact that it consists of conduct directed at another person, for example, their child. </w:t>
            </w:r>
          </w:p>
          <w:p w14:paraId="7516545B" w14:textId="77777777" w:rsidR="00564514" w:rsidRDefault="00564514">
            <w:pPr>
              <w:pStyle w:val="Body"/>
              <w:spacing w:after="0" w:line="240" w:lineRule="auto"/>
              <w:rPr>
                <w:rFonts w:ascii="Century Gothic" w:eastAsia="Century Gothic" w:hAnsi="Century Gothic" w:cs="Century Gothic"/>
                <w:sz w:val="20"/>
                <w:szCs w:val="20"/>
                <w:lang w:val="en-US"/>
              </w:rPr>
            </w:pPr>
          </w:p>
          <w:p w14:paraId="74AF1101" w14:textId="77777777" w:rsidR="00564514" w:rsidRDefault="00000000">
            <w:pPr>
              <w:pStyle w:val="Body"/>
              <w:spacing w:after="0" w:line="240" w:lineRule="auto"/>
              <w:rPr>
                <w:rFonts w:ascii="Century Gothic" w:eastAsia="Century Gothic" w:hAnsi="Century Gothic" w:cs="Century Gothic"/>
                <w:sz w:val="20"/>
                <w:szCs w:val="20"/>
              </w:rPr>
            </w:pPr>
            <w:r>
              <w:rPr>
                <w:rFonts w:ascii="Century Gothic" w:hAnsi="Century Gothic"/>
                <w:sz w:val="20"/>
                <w:szCs w:val="20"/>
                <w:lang w:val="en-US"/>
              </w:rPr>
              <w:t xml:space="preserve">Two people are “personally connected” to each other if any of the following applies: • They are, or have been, married to each other • They are, or have been, civil partners of each other • They have agreed to marry one another (whether or not the agreement has been terminated) • They have entered into a civil partnership agreement (whether or not the agreement has been terminated) • They are, or have been, in an intimate personal relationship with each other • They each have, or there has been a time when they each have had, a parental relationship in relation to the same child • They are relatives </w:t>
            </w:r>
          </w:p>
          <w:p w14:paraId="7B2C4D91" w14:textId="77777777" w:rsidR="00564514" w:rsidRDefault="00564514">
            <w:pPr>
              <w:pStyle w:val="Body"/>
              <w:spacing w:after="0" w:line="240" w:lineRule="auto"/>
              <w:rPr>
                <w:rFonts w:ascii="Century Gothic" w:eastAsia="Century Gothic" w:hAnsi="Century Gothic" w:cs="Century Gothic"/>
                <w:sz w:val="20"/>
                <w:szCs w:val="20"/>
                <w:lang w:val="en-US"/>
              </w:rPr>
            </w:pPr>
          </w:p>
          <w:p w14:paraId="6DA8BDC4" w14:textId="77777777" w:rsidR="00564514" w:rsidRDefault="00000000">
            <w:pPr>
              <w:pStyle w:val="Body"/>
              <w:spacing w:after="0" w:line="240" w:lineRule="auto"/>
              <w:rPr>
                <w:rFonts w:ascii="Century Gothic" w:eastAsia="Century Gothic" w:hAnsi="Century Gothic" w:cs="Century Gothic"/>
                <w:sz w:val="20"/>
                <w:szCs w:val="20"/>
              </w:rPr>
            </w:pPr>
            <w:r>
              <w:rPr>
                <w:rFonts w:ascii="Century Gothic" w:hAnsi="Century Gothic"/>
                <w:sz w:val="20"/>
                <w:szCs w:val="20"/>
                <w:lang w:val="en-US"/>
              </w:rPr>
              <w:t xml:space="preserve">A victim of domestic abuse includes a child who sees or hears, or experiences the effects of, the abuse, and is related to one of the people ‘personally connected’. </w:t>
            </w:r>
          </w:p>
          <w:p w14:paraId="7D84FF69" w14:textId="77777777" w:rsidR="00564514" w:rsidRDefault="00564514">
            <w:pPr>
              <w:pStyle w:val="Body"/>
              <w:spacing w:after="0" w:line="240" w:lineRule="auto"/>
              <w:rPr>
                <w:rFonts w:ascii="Century Gothic" w:eastAsia="Century Gothic" w:hAnsi="Century Gothic" w:cs="Century Gothic"/>
                <w:sz w:val="20"/>
                <w:szCs w:val="20"/>
                <w:lang w:val="en-US"/>
              </w:rPr>
            </w:pPr>
          </w:p>
          <w:p w14:paraId="72475F0B" w14:textId="77777777" w:rsidR="00564514" w:rsidRDefault="00000000">
            <w:pPr>
              <w:pStyle w:val="Body"/>
              <w:spacing w:after="0" w:line="240" w:lineRule="auto"/>
              <w:rPr>
                <w:rFonts w:ascii="Century Gothic" w:eastAsia="Century Gothic" w:hAnsi="Century Gothic" w:cs="Century Gothic"/>
                <w:sz w:val="20"/>
                <w:szCs w:val="20"/>
              </w:rPr>
            </w:pPr>
            <w:r>
              <w:rPr>
                <w:rFonts w:ascii="Century Gothic" w:hAnsi="Century Gothic"/>
                <w:sz w:val="20"/>
                <w:szCs w:val="20"/>
                <w:lang w:val="en-US"/>
              </w:rPr>
              <w:t xml:space="preserve">Domestic abuse and harmful practices can include the following types of abuse: </w:t>
            </w:r>
          </w:p>
          <w:p w14:paraId="37162B99" w14:textId="77777777" w:rsidR="00564514" w:rsidRDefault="00564514">
            <w:pPr>
              <w:pStyle w:val="Body"/>
              <w:spacing w:after="0" w:line="240" w:lineRule="auto"/>
              <w:rPr>
                <w:rFonts w:ascii="Century Gothic" w:eastAsia="Century Gothic" w:hAnsi="Century Gothic" w:cs="Century Gothic"/>
                <w:sz w:val="20"/>
                <w:szCs w:val="20"/>
                <w:lang w:val="en-US"/>
              </w:rPr>
            </w:pPr>
          </w:p>
          <w:p w14:paraId="68935722" w14:textId="77777777" w:rsidR="00564514" w:rsidRDefault="00000000">
            <w:pPr>
              <w:pStyle w:val="ListParagraph"/>
              <w:numPr>
                <w:ilvl w:val="0"/>
                <w:numId w:val="13"/>
              </w:numPr>
              <w:spacing w:after="0" w:line="240" w:lineRule="auto"/>
              <w:rPr>
                <w:rFonts w:ascii="Century Gothic" w:hAnsi="Century Gothic"/>
                <w:sz w:val="20"/>
                <w:szCs w:val="20"/>
              </w:rPr>
            </w:pPr>
            <w:r>
              <w:rPr>
                <w:rFonts w:ascii="Century Gothic" w:hAnsi="Century Gothic"/>
                <w:sz w:val="20"/>
                <w:szCs w:val="20"/>
              </w:rPr>
              <w:t xml:space="preserve">Honour based abuse is a violent crime or incident which may have been committed to protect or defend the </w:t>
            </w:r>
            <w:proofErr w:type="spellStart"/>
            <w:r>
              <w:rPr>
                <w:rFonts w:ascii="Century Gothic" w:hAnsi="Century Gothic"/>
                <w:sz w:val="20"/>
                <w:szCs w:val="20"/>
              </w:rPr>
              <w:t>honour</w:t>
            </w:r>
            <w:proofErr w:type="spellEnd"/>
            <w:r>
              <w:rPr>
                <w:rFonts w:ascii="Century Gothic" w:hAnsi="Century Gothic"/>
                <w:sz w:val="20"/>
                <w:szCs w:val="20"/>
              </w:rPr>
              <w:t xml:space="preserve"> of the family or community </w:t>
            </w:r>
          </w:p>
          <w:p w14:paraId="7782A949" w14:textId="77777777" w:rsidR="00564514" w:rsidRDefault="00000000">
            <w:pPr>
              <w:pStyle w:val="ListParagraph"/>
              <w:numPr>
                <w:ilvl w:val="0"/>
                <w:numId w:val="13"/>
              </w:numPr>
              <w:spacing w:after="0" w:line="240" w:lineRule="auto"/>
              <w:rPr>
                <w:rFonts w:ascii="Century Gothic" w:hAnsi="Century Gothic"/>
                <w:sz w:val="20"/>
                <w:szCs w:val="20"/>
              </w:rPr>
            </w:pPr>
            <w:r>
              <w:rPr>
                <w:rFonts w:ascii="Century Gothic" w:hAnsi="Century Gothic"/>
                <w:sz w:val="20"/>
                <w:szCs w:val="20"/>
              </w:rPr>
              <w:t>Forced marriage is a marriage in which one or both spouses do not consent to the marriage but are coerced into it</w:t>
            </w:r>
          </w:p>
          <w:p w14:paraId="6AA551F9" w14:textId="77777777" w:rsidR="00564514" w:rsidRDefault="00000000">
            <w:pPr>
              <w:pStyle w:val="ListParagraph"/>
              <w:numPr>
                <w:ilvl w:val="0"/>
                <w:numId w:val="13"/>
              </w:numPr>
              <w:spacing w:after="0" w:line="240" w:lineRule="auto"/>
              <w:rPr>
                <w:rFonts w:ascii="Century Gothic" w:hAnsi="Century Gothic"/>
                <w:sz w:val="20"/>
                <w:szCs w:val="20"/>
              </w:rPr>
            </w:pPr>
            <w:r>
              <w:rPr>
                <w:rFonts w:ascii="Century Gothic" w:hAnsi="Century Gothic"/>
                <w:sz w:val="20"/>
                <w:szCs w:val="20"/>
              </w:rPr>
              <w:t xml:space="preserve">Female genital mutilation (FGM) comprises all procedures involving partial or total removal of the external female genitalia or other injury to the female genital organs for non-medical reasons. It has no health benefits and harms girls and women in many ways </w:t>
            </w:r>
          </w:p>
          <w:p w14:paraId="6346B26B" w14:textId="77777777" w:rsidR="00564514" w:rsidRDefault="00000000">
            <w:pPr>
              <w:pStyle w:val="ListParagraph"/>
              <w:numPr>
                <w:ilvl w:val="0"/>
                <w:numId w:val="13"/>
              </w:numPr>
              <w:spacing w:after="0" w:line="240" w:lineRule="auto"/>
              <w:rPr>
                <w:rFonts w:ascii="Century Gothic" w:hAnsi="Century Gothic"/>
                <w:b/>
                <w:bCs/>
                <w:sz w:val="20"/>
                <w:szCs w:val="20"/>
              </w:rPr>
            </w:pPr>
            <w:r>
              <w:rPr>
                <w:rFonts w:ascii="Century Gothic" w:hAnsi="Century Gothic"/>
                <w:sz w:val="20"/>
                <w:szCs w:val="20"/>
              </w:rPr>
              <w:t>Breast ironing (sometimes known as breast flattening) is the term used to define the pounding and massaging of a girl’s breasts (usually during puberty) using hard or heated objects to try to stop them developing or to make them disappear entirely</w:t>
            </w:r>
          </w:p>
        </w:tc>
      </w:tr>
      <w:tr w:rsidR="00564514" w14:paraId="1F14727F" w14:textId="77777777">
        <w:trPr>
          <w:trHeight w:val="1210"/>
        </w:trPr>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3A2FF8" w14:textId="77777777" w:rsidR="00564514" w:rsidRDefault="00000000">
            <w:pPr>
              <w:pStyle w:val="Body"/>
              <w:spacing w:after="0" w:line="240" w:lineRule="auto"/>
              <w:jc w:val="center"/>
              <w:rPr>
                <w:rFonts w:ascii="Century Gothic" w:eastAsia="Century Gothic" w:hAnsi="Century Gothic" w:cs="Century Gothic"/>
                <w:b/>
                <w:bCs/>
                <w:sz w:val="20"/>
                <w:szCs w:val="20"/>
              </w:rPr>
            </w:pPr>
            <w:r>
              <w:rPr>
                <w:rFonts w:ascii="Century Gothic" w:hAnsi="Century Gothic"/>
                <w:b/>
                <w:bCs/>
                <w:sz w:val="20"/>
                <w:szCs w:val="20"/>
                <w:lang w:val="en-US"/>
              </w:rPr>
              <w:t>Institutional Harm/</w:t>
            </w:r>
          </w:p>
          <w:p w14:paraId="5A4EF97C" w14:textId="77777777" w:rsidR="00564514" w:rsidRDefault="00000000">
            <w:pPr>
              <w:pStyle w:val="Body"/>
              <w:spacing w:after="0" w:line="240" w:lineRule="auto"/>
              <w:jc w:val="center"/>
            </w:pPr>
            <w:proofErr w:type="spellStart"/>
            <w:r>
              <w:rPr>
                <w:rFonts w:ascii="Century Gothic" w:hAnsi="Century Gothic"/>
                <w:b/>
                <w:bCs/>
                <w:sz w:val="20"/>
                <w:szCs w:val="20"/>
                <w:lang w:val="en-US"/>
              </w:rPr>
              <w:t>Organisational</w:t>
            </w:r>
            <w:proofErr w:type="spellEnd"/>
            <w:r>
              <w:rPr>
                <w:rFonts w:ascii="Century Gothic" w:hAnsi="Century Gothic"/>
                <w:b/>
                <w:bCs/>
                <w:sz w:val="20"/>
                <w:szCs w:val="20"/>
                <w:lang w:val="en-US"/>
              </w:rPr>
              <w:t xml:space="preserve"> Abuse</w:t>
            </w:r>
          </w:p>
        </w:tc>
        <w:tc>
          <w:tcPr>
            <w:tcW w:w="73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C5F353" w14:textId="77777777" w:rsidR="00564514" w:rsidRDefault="00000000">
            <w:pPr>
              <w:pStyle w:val="Body"/>
              <w:spacing w:after="0" w:line="240" w:lineRule="auto"/>
            </w:pPr>
            <w:r>
              <w:rPr>
                <w:rFonts w:ascii="Century Gothic" w:hAnsi="Century Gothic"/>
                <w:sz w:val="20"/>
                <w:szCs w:val="20"/>
                <w:lang w:val="en-US"/>
              </w:rPr>
              <w:t xml:space="preserve">This includes neglect and poor care practice within an institution or specific care setting. This may range from one off incidents to ongoing ill- treatment. It can be through neglect or poor professional practice as a result of the structure, policies, processes and practices within an </w:t>
            </w:r>
            <w:proofErr w:type="spellStart"/>
            <w:r>
              <w:rPr>
                <w:rFonts w:ascii="Century Gothic" w:hAnsi="Century Gothic"/>
                <w:sz w:val="20"/>
                <w:szCs w:val="20"/>
                <w:lang w:val="en-US"/>
              </w:rPr>
              <w:t>organisation</w:t>
            </w:r>
            <w:proofErr w:type="spellEnd"/>
            <w:r>
              <w:rPr>
                <w:rFonts w:ascii="Century Gothic" w:hAnsi="Century Gothic"/>
                <w:sz w:val="20"/>
                <w:szCs w:val="20"/>
                <w:lang w:val="en-US"/>
              </w:rPr>
              <w:t xml:space="preserve">. </w:t>
            </w:r>
          </w:p>
        </w:tc>
      </w:tr>
      <w:tr w:rsidR="00564514" w14:paraId="0A7D2D04" w14:textId="77777777">
        <w:trPr>
          <w:trHeight w:val="3370"/>
        </w:trPr>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794694" w14:textId="77777777" w:rsidR="00564514" w:rsidRDefault="00000000">
            <w:pPr>
              <w:pStyle w:val="Body"/>
              <w:spacing w:after="0" w:line="240" w:lineRule="auto"/>
              <w:jc w:val="center"/>
              <w:rPr>
                <w:rFonts w:ascii="Century Gothic" w:eastAsia="Century Gothic" w:hAnsi="Century Gothic" w:cs="Century Gothic"/>
                <w:b/>
                <w:bCs/>
                <w:sz w:val="20"/>
                <w:szCs w:val="20"/>
              </w:rPr>
            </w:pPr>
            <w:proofErr w:type="spellStart"/>
            <w:r>
              <w:rPr>
                <w:rFonts w:ascii="Century Gothic" w:hAnsi="Century Gothic"/>
                <w:b/>
                <w:bCs/>
                <w:sz w:val="20"/>
                <w:szCs w:val="20"/>
                <w:lang w:val="en-US"/>
              </w:rPr>
              <w:lastRenderedPageBreak/>
              <w:t>Radicalisation</w:t>
            </w:r>
            <w:proofErr w:type="spellEnd"/>
          </w:p>
          <w:p w14:paraId="3D9590CE" w14:textId="77777777" w:rsidR="00564514" w:rsidRDefault="00000000">
            <w:pPr>
              <w:pStyle w:val="Body"/>
              <w:spacing w:after="0" w:line="240" w:lineRule="auto"/>
              <w:jc w:val="center"/>
            </w:pPr>
            <w:r>
              <w:rPr>
                <w:rFonts w:ascii="Century Gothic" w:hAnsi="Century Gothic"/>
                <w:b/>
                <w:bCs/>
                <w:sz w:val="20"/>
                <w:szCs w:val="20"/>
                <w:lang w:val="en-US"/>
              </w:rPr>
              <w:t xml:space="preserve">and </w:t>
            </w:r>
            <w:proofErr w:type="gramStart"/>
            <w:r>
              <w:rPr>
                <w:rFonts w:ascii="Century Gothic" w:hAnsi="Century Gothic"/>
                <w:b/>
                <w:bCs/>
                <w:sz w:val="20"/>
                <w:szCs w:val="20"/>
                <w:lang w:val="en-US"/>
              </w:rPr>
              <w:t>Prevent</w:t>
            </w:r>
            <w:proofErr w:type="gramEnd"/>
          </w:p>
        </w:tc>
        <w:tc>
          <w:tcPr>
            <w:tcW w:w="73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E0FE30" w14:textId="77777777" w:rsidR="00564514" w:rsidRDefault="00000000">
            <w:pPr>
              <w:pStyle w:val="Body"/>
              <w:spacing w:after="0" w:line="240" w:lineRule="auto"/>
              <w:rPr>
                <w:rFonts w:ascii="Century Gothic" w:eastAsia="Century Gothic" w:hAnsi="Century Gothic" w:cs="Century Gothic"/>
                <w:sz w:val="20"/>
                <w:szCs w:val="20"/>
              </w:rPr>
            </w:pPr>
            <w:proofErr w:type="spellStart"/>
            <w:r>
              <w:rPr>
                <w:rFonts w:ascii="Century Gothic" w:hAnsi="Century Gothic"/>
                <w:sz w:val="20"/>
                <w:szCs w:val="20"/>
                <w:lang w:val="en-US"/>
              </w:rPr>
              <w:t>Radicalisation</w:t>
            </w:r>
            <w:proofErr w:type="spellEnd"/>
            <w:r>
              <w:rPr>
                <w:rFonts w:ascii="Century Gothic" w:hAnsi="Century Gothic"/>
                <w:sz w:val="20"/>
                <w:szCs w:val="20"/>
                <w:lang w:val="en-US"/>
              </w:rPr>
              <w:t xml:space="preserve"> can involve the exploitation of vulnerable people to draw them into extremist ideology and </w:t>
            </w:r>
            <w:proofErr w:type="spellStart"/>
            <w:r>
              <w:rPr>
                <w:rFonts w:ascii="Century Gothic" w:hAnsi="Century Gothic"/>
                <w:sz w:val="20"/>
                <w:szCs w:val="20"/>
                <w:lang w:val="en-US"/>
              </w:rPr>
              <w:t>behaviours</w:t>
            </w:r>
            <w:proofErr w:type="spellEnd"/>
            <w:r>
              <w:rPr>
                <w:rFonts w:ascii="Century Gothic" w:hAnsi="Century Gothic"/>
                <w:sz w:val="20"/>
                <w:szCs w:val="20"/>
                <w:lang w:val="en-US"/>
              </w:rPr>
              <w:t xml:space="preserve">. Prevent caters for vulnerabilities connected to any form of extremism. </w:t>
            </w:r>
            <w:proofErr w:type="spellStart"/>
            <w:r>
              <w:rPr>
                <w:rFonts w:ascii="Century Gothic" w:hAnsi="Century Gothic"/>
                <w:sz w:val="20"/>
                <w:szCs w:val="20"/>
                <w:lang w:val="en-US"/>
              </w:rPr>
              <w:t>Radicalisation’s</w:t>
            </w:r>
            <w:proofErr w:type="spellEnd"/>
            <w:r>
              <w:rPr>
                <w:rFonts w:ascii="Century Gothic" w:hAnsi="Century Gothic"/>
                <w:sz w:val="20"/>
                <w:szCs w:val="20"/>
                <w:lang w:val="en-US"/>
              </w:rPr>
              <w:t xml:space="preserve"> aim is to attract people to another way of reasoning, inspire new recruits and embed extreme views and persuade vulnerable people of another cause’s legitimacy. This may be through face- to-face encounters or through social media. There are a number of factors that may make a person susceptible to exploitation by violent extremists. None of these factors should be considered in isolation but in conjunction with the individual circumstances. Prevent is the Government counter terrorism strategy (CONTEST) which aims to reduce the risks the UK faces from terrorism. </w:t>
            </w:r>
          </w:p>
          <w:p w14:paraId="2B8438A0" w14:textId="77777777" w:rsidR="00564514" w:rsidRDefault="00564514">
            <w:pPr>
              <w:pStyle w:val="Body"/>
              <w:spacing w:after="0" w:line="240" w:lineRule="auto"/>
            </w:pPr>
          </w:p>
        </w:tc>
      </w:tr>
      <w:tr w:rsidR="00564514" w14:paraId="02C24DF7" w14:textId="77777777">
        <w:trPr>
          <w:trHeight w:val="4810"/>
        </w:trPr>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34B297" w14:textId="77777777" w:rsidR="00564514" w:rsidRDefault="00000000">
            <w:pPr>
              <w:pStyle w:val="Body"/>
              <w:spacing w:after="0" w:line="240" w:lineRule="auto"/>
              <w:jc w:val="center"/>
            </w:pPr>
            <w:r>
              <w:rPr>
                <w:rFonts w:ascii="Century Gothic" w:hAnsi="Century Gothic"/>
                <w:b/>
                <w:bCs/>
                <w:sz w:val="20"/>
                <w:szCs w:val="20"/>
                <w:lang w:val="en-US"/>
              </w:rPr>
              <w:t>Modern Slavery and Trafficking</w:t>
            </w:r>
          </w:p>
        </w:tc>
        <w:tc>
          <w:tcPr>
            <w:tcW w:w="73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B43747" w14:textId="77777777" w:rsidR="00564514" w:rsidRDefault="00000000">
            <w:pPr>
              <w:pStyle w:val="Body"/>
              <w:spacing w:after="0" w:line="240" w:lineRule="auto"/>
              <w:rPr>
                <w:rFonts w:ascii="Century Gothic" w:eastAsia="Century Gothic" w:hAnsi="Century Gothic" w:cs="Century Gothic"/>
                <w:sz w:val="20"/>
                <w:szCs w:val="20"/>
              </w:rPr>
            </w:pPr>
            <w:r>
              <w:rPr>
                <w:rFonts w:ascii="Century Gothic" w:hAnsi="Century Gothic"/>
                <w:sz w:val="20"/>
                <w:szCs w:val="20"/>
                <w:lang w:val="en-US"/>
              </w:rPr>
              <w:t xml:space="preserve">A person commits an offence if: • The person holds another person in slavery or servitude and the circumstances are such that the person knows or ought to know that the other person is held in slavery or servitude, or • The person requires another person to perform forced or compulsory </w:t>
            </w:r>
            <w:proofErr w:type="spellStart"/>
            <w:r>
              <w:rPr>
                <w:rFonts w:ascii="Century Gothic" w:hAnsi="Century Gothic"/>
                <w:sz w:val="20"/>
                <w:szCs w:val="20"/>
                <w:lang w:val="en-US"/>
              </w:rPr>
              <w:t>labour</w:t>
            </w:r>
            <w:proofErr w:type="spellEnd"/>
            <w:r>
              <w:rPr>
                <w:rFonts w:ascii="Century Gothic" w:hAnsi="Century Gothic"/>
                <w:sz w:val="20"/>
                <w:szCs w:val="20"/>
                <w:lang w:val="en-US"/>
              </w:rPr>
              <w:t xml:space="preserve"> and the circumstances are such that the person knows or ought to know that the other person is being required to perform forced or compulsory </w:t>
            </w:r>
            <w:proofErr w:type="spellStart"/>
            <w:r>
              <w:rPr>
                <w:rFonts w:ascii="Century Gothic" w:hAnsi="Century Gothic"/>
                <w:sz w:val="20"/>
                <w:szCs w:val="20"/>
                <w:lang w:val="en-US"/>
              </w:rPr>
              <w:t>labour</w:t>
            </w:r>
            <w:proofErr w:type="spellEnd"/>
            <w:r>
              <w:rPr>
                <w:rFonts w:ascii="Century Gothic" w:hAnsi="Century Gothic"/>
                <w:sz w:val="20"/>
                <w:szCs w:val="20"/>
                <w:lang w:val="en-US"/>
              </w:rPr>
              <w:t>.</w:t>
            </w:r>
          </w:p>
          <w:p w14:paraId="53B97256" w14:textId="77777777" w:rsidR="00564514" w:rsidRDefault="00564514">
            <w:pPr>
              <w:pStyle w:val="Body"/>
              <w:spacing w:after="0" w:line="240" w:lineRule="auto"/>
              <w:rPr>
                <w:rFonts w:ascii="Century Gothic" w:eastAsia="Century Gothic" w:hAnsi="Century Gothic" w:cs="Century Gothic"/>
                <w:sz w:val="20"/>
                <w:szCs w:val="20"/>
                <w:lang w:val="en-US"/>
              </w:rPr>
            </w:pPr>
          </w:p>
          <w:p w14:paraId="0C643B64" w14:textId="77777777" w:rsidR="00564514" w:rsidRDefault="00000000">
            <w:pPr>
              <w:pStyle w:val="Body"/>
              <w:spacing w:after="0" w:line="240" w:lineRule="auto"/>
              <w:rPr>
                <w:rFonts w:ascii="Century Gothic" w:eastAsia="Century Gothic" w:hAnsi="Century Gothic" w:cs="Century Gothic"/>
                <w:sz w:val="20"/>
                <w:szCs w:val="20"/>
              </w:rPr>
            </w:pPr>
            <w:r>
              <w:rPr>
                <w:rFonts w:ascii="Century Gothic" w:hAnsi="Century Gothic"/>
                <w:sz w:val="20"/>
                <w:szCs w:val="20"/>
                <w:lang w:val="en-US"/>
              </w:rPr>
              <w:t xml:space="preserve">There are many different characteristics that distinguish slavery from other human rights violations, however only one needs to be present for slavery to exist. Someone is in slavery if they are: • Forced to work – through mental or physical threat • Owned or controlled by an “employer”, usually through mental or physical abuse or the threat of abuse • </w:t>
            </w:r>
            <w:proofErr w:type="spellStart"/>
            <w:r>
              <w:rPr>
                <w:rFonts w:ascii="Century Gothic" w:hAnsi="Century Gothic"/>
                <w:sz w:val="20"/>
                <w:szCs w:val="20"/>
                <w:lang w:val="en-US"/>
              </w:rPr>
              <w:t>Dehumanised</w:t>
            </w:r>
            <w:proofErr w:type="spellEnd"/>
            <w:r>
              <w:rPr>
                <w:rFonts w:ascii="Century Gothic" w:hAnsi="Century Gothic"/>
                <w:sz w:val="20"/>
                <w:szCs w:val="20"/>
                <w:lang w:val="en-US"/>
              </w:rPr>
              <w:t xml:space="preserve">, treated as a commodity or bought and sold as property • Physically constrained or has restrictions placed on his/her freedom of movement • Subject to human trafficking </w:t>
            </w:r>
          </w:p>
          <w:p w14:paraId="7C471F40" w14:textId="77777777" w:rsidR="00564514" w:rsidRDefault="00564514">
            <w:pPr>
              <w:pStyle w:val="Body"/>
              <w:spacing w:after="0" w:line="240" w:lineRule="auto"/>
              <w:rPr>
                <w:rFonts w:ascii="Century Gothic" w:eastAsia="Century Gothic" w:hAnsi="Century Gothic" w:cs="Century Gothic"/>
                <w:sz w:val="20"/>
                <w:szCs w:val="20"/>
                <w:lang w:val="en-US"/>
              </w:rPr>
            </w:pPr>
          </w:p>
          <w:p w14:paraId="4F86D5BB" w14:textId="77777777" w:rsidR="00564514" w:rsidRDefault="00000000">
            <w:pPr>
              <w:pStyle w:val="Body"/>
              <w:spacing w:after="0" w:line="240" w:lineRule="auto"/>
            </w:pPr>
            <w:r>
              <w:rPr>
                <w:rFonts w:ascii="Century Gothic" w:hAnsi="Century Gothic"/>
                <w:sz w:val="20"/>
                <w:szCs w:val="20"/>
                <w:lang w:val="en-US"/>
              </w:rPr>
              <w:t xml:space="preserve">Contemporary slavery takes various forms and affects people of all ages, gender and race. Adults who are enslaved are not always subject to human trafficking. </w:t>
            </w:r>
          </w:p>
        </w:tc>
      </w:tr>
      <w:tr w:rsidR="00564514" w14:paraId="163C6A29" w14:textId="77777777">
        <w:trPr>
          <w:trHeight w:val="1210"/>
        </w:trPr>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35A6D6" w14:textId="77777777" w:rsidR="00564514" w:rsidRDefault="00000000">
            <w:pPr>
              <w:pStyle w:val="Body"/>
              <w:spacing w:after="0" w:line="240" w:lineRule="auto"/>
              <w:jc w:val="center"/>
            </w:pPr>
            <w:r>
              <w:rPr>
                <w:rFonts w:ascii="Century Gothic" w:hAnsi="Century Gothic"/>
                <w:b/>
                <w:bCs/>
                <w:sz w:val="20"/>
                <w:szCs w:val="20"/>
                <w:lang w:val="en-US"/>
              </w:rPr>
              <w:t>Hate Crime</w:t>
            </w:r>
          </w:p>
        </w:tc>
        <w:tc>
          <w:tcPr>
            <w:tcW w:w="73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4E6317" w14:textId="77777777" w:rsidR="00564514" w:rsidRDefault="00000000">
            <w:pPr>
              <w:pStyle w:val="Body"/>
              <w:spacing w:after="0" w:line="240" w:lineRule="auto"/>
            </w:pPr>
            <w:r>
              <w:rPr>
                <w:rFonts w:ascii="Century Gothic" w:hAnsi="Century Gothic"/>
                <w:sz w:val="20"/>
                <w:szCs w:val="20"/>
                <w:lang w:val="en-US"/>
              </w:rPr>
              <w:t>A hate crime is described as ‘any hate incident which constitutes a criminal offence perceived by the victim or any other person, as being motivated by prejudice or hate’. Hate crimes are any crimes that are targeted at a person, or their property, because of an actual, or perceived, protected characteristic.</w:t>
            </w:r>
          </w:p>
        </w:tc>
      </w:tr>
      <w:tr w:rsidR="00564514" w14:paraId="3558EEE8" w14:textId="77777777">
        <w:trPr>
          <w:trHeight w:val="2170"/>
        </w:trPr>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C163AA" w14:textId="77777777" w:rsidR="00564514" w:rsidRDefault="00000000">
            <w:pPr>
              <w:pStyle w:val="Body"/>
              <w:spacing w:after="0" w:line="240" w:lineRule="auto"/>
              <w:jc w:val="center"/>
            </w:pPr>
            <w:r>
              <w:rPr>
                <w:rFonts w:ascii="Century Gothic" w:hAnsi="Century Gothic"/>
                <w:b/>
                <w:bCs/>
                <w:sz w:val="20"/>
                <w:szCs w:val="20"/>
                <w:lang w:val="en-US"/>
              </w:rPr>
              <w:t>Mate Crime</w:t>
            </w:r>
          </w:p>
        </w:tc>
        <w:tc>
          <w:tcPr>
            <w:tcW w:w="73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193025" w14:textId="77777777" w:rsidR="00564514" w:rsidRDefault="00000000">
            <w:pPr>
              <w:pStyle w:val="Body"/>
              <w:spacing w:after="0" w:line="240" w:lineRule="auto"/>
            </w:pPr>
            <w:r>
              <w:rPr>
                <w:rFonts w:ascii="Century Gothic" w:hAnsi="Century Gothic"/>
                <w:sz w:val="20"/>
                <w:szCs w:val="20"/>
                <w:lang w:val="en-US"/>
              </w:rPr>
              <w:t>There is no statutory definition of mate crime in UK law. The term generally refers to the befriending of people, who are perceived by perpetrators to be vulnerable, for the purposes of taking advantage of, exploiting and/or abusing them. This can strongly be associated, but not exclusively associated, with people with a learning disability, learning difficulties or mental health conditions. A person experiencing mate crime can sometimes be unaware of any hidden motives. The relationship is likely to be of some duration and, if unchecked, may lead to a pattern of repeat and worsening abuse.</w:t>
            </w:r>
          </w:p>
        </w:tc>
      </w:tr>
    </w:tbl>
    <w:p w14:paraId="2FD2109A" w14:textId="77777777" w:rsidR="00564514" w:rsidRDefault="00564514">
      <w:pPr>
        <w:pStyle w:val="Body"/>
        <w:widowControl w:val="0"/>
        <w:spacing w:line="240" w:lineRule="auto"/>
        <w:rPr>
          <w:rFonts w:ascii="Century Gothic" w:eastAsia="Century Gothic" w:hAnsi="Century Gothic" w:cs="Century Gothic"/>
          <w:b/>
          <w:bCs/>
        </w:rPr>
      </w:pPr>
    </w:p>
    <w:p w14:paraId="28D3A103" w14:textId="77777777" w:rsidR="00564514" w:rsidRDefault="00564514">
      <w:pPr>
        <w:pStyle w:val="Body"/>
        <w:rPr>
          <w:rFonts w:ascii="Century Gothic" w:eastAsia="Century Gothic" w:hAnsi="Century Gothic" w:cs="Century Gothic"/>
          <w:b/>
          <w:bCs/>
        </w:rPr>
      </w:pPr>
    </w:p>
    <w:p w14:paraId="59D4CB5A" w14:textId="77777777" w:rsidR="00564514" w:rsidRDefault="00564514">
      <w:pPr>
        <w:pStyle w:val="Body"/>
        <w:rPr>
          <w:rFonts w:ascii="Century Gothic" w:eastAsia="Century Gothic" w:hAnsi="Century Gothic" w:cs="Century Gothic"/>
          <w:b/>
          <w:bCs/>
        </w:rPr>
      </w:pPr>
    </w:p>
    <w:p w14:paraId="649742C6" w14:textId="42ACFDB6" w:rsidR="00564514" w:rsidRDefault="00E4248E">
      <w:pPr>
        <w:pStyle w:val="Body"/>
        <w:rPr>
          <w:rFonts w:ascii="Century Gothic" w:eastAsia="Century Gothic" w:hAnsi="Century Gothic" w:cs="Century Gothic"/>
          <w:b/>
          <w:bCs/>
        </w:rPr>
      </w:pPr>
      <w:r>
        <w:rPr>
          <w:rFonts w:ascii="Century Gothic" w:hAnsi="Century Gothic"/>
          <w:b/>
          <w:bCs/>
          <w:lang w:val="en-US"/>
        </w:rPr>
        <w:lastRenderedPageBreak/>
        <w:t xml:space="preserve">MAKING SAFEGUARDING PERSONAL </w:t>
      </w:r>
    </w:p>
    <w:p w14:paraId="19E99188" w14:textId="77777777" w:rsidR="00564514" w:rsidRDefault="00000000">
      <w:pPr>
        <w:pStyle w:val="Body"/>
        <w:rPr>
          <w:rFonts w:ascii="Century Gothic" w:eastAsia="Century Gothic" w:hAnsi="Century Gothic" w:cs="Century Gothic"/>
        </w:rPr>
      </w:pPr>
      <w:r>
        <w:rPr>
          <w:rFonts w:ascii="Century Gothic" w:hAnsi="Century Gothic"/>
          <w:lang w:val="en-US"/>
        </w:rPr>
        <w:t xml:space="preserve">Making Safeguarding Personal is a shift in culture and practice in response to what we now know about what makes safeguarding more or less effective from the perspective of the person being safeguarded. It is about having conversations with people about how we might respond in safeguarding situations in a way that enhances involvement, choice and control as well as improving quality of life, wellbeing and safety. It is about seeing people as experts in their own lives and working alongside them. It is about collecting information about the extent to which this shift has a positive impact on people’s lives. It is a shift from a process supported by conversations to a series of conversations supported by a process. </w:t>
      </w:r>
    </w:p>
    <w:p w14:paraId="3080BB97" w14:textId="77777777" w:rsidR="00564514" w:rsidRDefault="00000000">
      <w:pPr>
        <w:pStyle w:val="Body"/>
        <w:rPr>
          <w:rFonts w:ascii="Century Gothic" w:eastAsia="Century Gothic" w:hAnsi="Century Gothic" w:cs="Century Gothic"/>
        </w:rPr>
      </w:pPr>
      <w:r>
        <w:rPr>
          <w:rFonts w:ascii="Century Gothic" w:hAnsi="Century Gothic"/>
          <w:lang w:val="en-US"/>
        </w:rPr>
        <w:t xml:space="preserve">The Making Safeguarding Personal (MSP) </w:t>
      </w:r>
      <w:proofErr w:type="spellStart"/>
      <w:r>
        <w:rPr>
          <w:rFonts w:ascii="Century Gothic" w:hAnsi="Century Gothic"/>
          <w:lang w:val="en-US"/>
        </w:rPr>
        <w:t>programme</w:t>
      </w:r>
      <w:proofErr w:type="spellEnd"/>
      <w:r>
        <w:rPr>
          <w:rFonts w:ascii="Century Gothic" w:hAnsi="Century Gothic"/>
          <w:lang w:val="en-US"/>
        </w:rPr>
        <w:t xml:space="preserve"> has been running since 2010. It </w:t>
      </w:r>
      <w:proofErr w:type="spellStart"/>
      <w:r>
        <w:rPr>
          <w:rFonts w:ascii="Century Gothic" w:hAnsi="Century Gothic"/>
          <w:lang w:val="en-US"/>
        </w:rPr>
        <w:t>emphasises</w:t>
      </w:r>
      <w:proofErr w:type="spellEnd"/>
      <w:r>
        <w:rPr>
          <w:rFonts w:ascii="Century Gothic" w:hAnsi="Century Gothic"/>
          <w:lang w:val="en-US"/>
        </w:rPr>
        <w:t xml:space="preserve"> that safeguarding adults should be person </w:t>
      </w:r>
      <w:proofErr w:type="spellStart"/>
      <w:r>
        <w:rPr>
          <w:rFonts w:ascii="Century Gothic" w:hAnsi="Century Gothic"/>
          <w:lang w:val="en-US"/>
        </w:rPr>
        <w:t>centred</w:t>
      </w:r>
      <w:proofErr w:type="spellEnd"/>
      <w:r>
        <w:rPr>
          <w:rFonts w:ascii="Century Gothic" w:hAnsi="Century Gothic"/>
          <w:lang w:val="en-US"/>
        </w:rPr>
        <w:t xml:space="preserve"> and outcomes focused and advocates a move away from the ‘</w:t>
      </w:r>
      <w:r>
        <w:rPr>
          <w:rFonts w:ascii="Century Gothic" w:hAnsi="Century Gothic"/>
          <w:lang w:val="pt-PT"/>
        </w:rPr>
        <w:t>process</w:t>
      </w:r>
      <w:r>
        <w:rPr>
          <w:rFonts w:ascii="Century Gothic" w:hAnsi="Century Gothic"/>
          <w:lang w:val="en-US"/>
        </w:rPr>
        <w:t xml:space="preserve">’ that </w:t>
      </w:r>
      <w:proofErr w:type="spellStart"/>
      <w:r>
        <w:rPr>
          <w:rFonts w:ascii="Century Gothic" w:hAnsi="Century Gothic"/>
          <w:lang w:val="en-US"/>
        </w:rPr>
        <w:t>characterised</w:t>
      </w:r>
      <w:proofErr w:type="spellEnd"/>
      <w:r>
        <w:rPr>
          <w:rFonts w:ascii="Century Gothic" w:hAnsi="Century Gothic"/>
          <w:lang w:val="en-US"/>
        </w:rPr>
        <w:t xml:space="preserve"> practice under No Secrets Guidance, to being </w:t>
      </w:r>
      <w:proofErr w:type="spellStart"/>
      <w:r>
        <w:rPr>
          <w:rFonts w:ascii="Century Gothic" w:hAnsi="Century Gothic"/>
          <w:lang w:val="en-US"/>
        </w:rPr>
        <w:t>centred</w:t>
      </w:r>
      <w:proofErr w:type="spellEnd"/>
      <w:r>
        <w:rPr>
          <w:rFonts w:ascii="Century Gothic" w:hAnsi="Century Gothic"/>
          <w:lang w:val="en-US"/>
        </w:rPr>
        <w:t xml:space="preserve"> on conversations with people about what they think needs to happen. </w:t>
      </w:r>
    </w:p>
    <w:p w14:paraId="55A957A3" w14:textId="77777777" w:rsidR="00564514" w:rsidRDefault="00000000">
      <w:pPr>
        <w:pStyle w:val="Body"/>
        <w:rPr>
          <w:rFonts w:ascii="Century Gothic" w:eastAsia="Century Gothic" w:hAnsi="Century Gothic" w:cs="Century Gothic"/>
        </w:rPr>
      </w:pPr>
      <w:r>
        <w:rPr>
          <w:rFonts w:ascii="Century Gothic" w:hAnsi="Century Gothic"/>
          <w:lang w:val="en-US"/>
        </w:rPr>
        <w:t xml:space="preserve">The Care Act (2014) guidance incorporated MSP as the recommended approach to safeguarding, alongside the six principles to work to in safeguarding. Adult safeguarding needs to be as empowering as possible. It is vital that people have as much control and choice as possible, that their preferred outcomes are addressed and that the pace, meetings and protection plans are guided by their needs and circumstances. Accessible information, advice, support and good advocacy are essential components to this. </w:t>
      </w:r>
    </w:p>
    <w:p w14:paraId="5C93E281" w14:textId="77777777" w:rsidR="00564514" w:rsidRDefault="00000000">
      <w:pPr>
        <w:pStyle w:val="Body"/>
        <w:rPr>
          <w:rFonts w:ascii="Century Gothic" w:eastAsia="Century Gothic" w:hAnsi="Century Gothic" w:cs="Century Gothic"/>
        </w:rPr>
      </w:pPr>
      <w:r>
        <w:rPr>
          <w:rFonts w:ascii="Century Gothic" w:hAnsi="Century Gothic"/>
          <w:lang w:val="en-US"/>
        </w:rPr>
        <w:t xml:space="preserve">Having access to information and advice assists those involved in making informed choices about care and support and helps them to weigh up the benefits and risks of different options. Information and advice can enable people to keep themselves safe in the first place. However, should abuse occur people need to know what options are open to them. It is also important in terms of understanding the safeguarding process and longer-term support. </w:t>
      </w:r>
    </w:p>
    <w:p w14:paraId="306543FC" w14:textId="77777777" w:rsidR="00564514" w:rsidRDefault="00000000">
      <w:pPr>
        <w:pStyle w:val="Body"/>
      </w:pPr>
      <w:r>
        <w:rPr>
          <w:rFonts w:ascii="Century Gothic" w:hAnsi="Century Gothic"/>
          <w:lang w:val="en-US"/>
        </w:rPr>
        <w:t>People cannot make decisions about their lives unless they know what the options are, what the implications of those options may be and have had the chance to really consider them. They can feel disempowered (and possibly damaged) by the safeguarding process unless they know what is happening and the choices they have. Professionals leading safeguarding enquiries should take time to consider what information needs to be made available to assist people at the right times, in what format, and allow time for information to be digested.</w:t>
      </w:r>
    </w:p>
    <w:sectPr w:rsidR="00564514">
      <w:headerReference w:type="default" r:id="rId9"/>
      <w:foot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F375B" w14:textId="77777777" w:rsidR="007E66E6" w:rsidRDefault="007E66E6">
      <w:r>
        <w:separator/>
      </w:r>
    </w:p>
  </w:endnote>
  <w:endnote w:type="continuationSeparator" w:id="0">
    <w:p w14:paraId="7EE8D824" w14:textId="77777777" w:rsidR="007E66E6" w:rsidRDefault="007E6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F64E" w14:textId="77777777" w:rsidR="00564514" w:rsidRDefault="00000000">
    <w:pPr>
      <w:pStyle w:val="Footer"/>
      <w:tabs>
        <w:tab w:val="clear" w:pos="9026"/>
        <w:tab w:val="right" w:pos="9000"/>
      </w:tabs>
      <w:jc w:val="right"/>
      <w:rPr>
        <w:rFonts w:ascii="Century Gothic" w:eastAsia="Century Gothic" w:hAnsi="Century Gothic" w:cs="Century Gothic"/>
        <w:sz w:val="20"/>
        <w:szCs w:val="20"/>
      </w:rPr>
    </w:pPr>
    <w:r>
      <w:rPr>
        <w:rFonts w:ascii="Century Gothic" w:hAnsi="Century Gothic"/>
        <w:sz w:val="20"/>
        <w:szCs w:val="20"/>
      </w:rPr>
      <w:t>Safeguarding Adults Policy</w:t>
    </w:r>
  </w:p>
  <w:p w14:paraId="35AFD9CA" w14:textId="77777777" w:rsidR="00564514" w:rsidRDefault="00000000">
    <w:pPr>
      <w:pStyle w:val="Footer"/>
      <w:tabs>
        <w:tab w:val="clear" w:pos="9026"/>
        <w:tab w:val="right" w:pos="9000"/>
      </w:tabs>
      <w:jc w:val="right"/>
    </w:pPr>
    <w:r>
      <w:rPr>
        <w:rFonts w:ascii="Century Gothic" w:hAnsi="Century Gothic"/>
        <w:sz w:val="20"/>
        <w:szCs w:val="20"/>
      </w:rPr>
      <w:t xml:space="preserve">Page </w:t>
    </w:r>
    <w:r>
      <w:rPr>
        <w:rFonts w:ascii="Century Gothic" w:eastAsia="Century Gothic" w:hAnsi="Century Gothic" w:cs="Century Gothic"/>
        <w:sz w:val="20"/>
        <w:szCs w:val="20"/>
      </w:rPr>
      <w:fldChar w:fldCharType="begin"/>
    </w:r>
    <w:r>
      <w:rPr>
        <w:rFonts w:ascii="Century Gothic" w:eastAsia="Century Gothic" w:hAnsi="Century Gothic" w:cs="Century Gothic"/>
        <w:sz w:val="20"/>
        <w:szCs w:val="20"/>
      </w:rPr>
      <w:instrText xml:space="preserve"> PAGE </w:instrText>
    </w:r>
    <w:r>
      <w:rPr>
        <w:rFonts w:ascii="Century Gothic" w:eastAsia="Century Gothic" w:hAnsi="Century Gothic" w:cs="Century Gothic"/>
        <w:sz w:val="20"/>
        <w:szCs w:val="20"/>
      </w:rPr>
      <w:fldChar w:fldCharType="separate"/>
    </w:r>
    <w:r w:rsidR="007A3731">
      <w:rPr>
        <w:rFonts w:ascii="Century Gothic" w:eastAsia="Century Gothic" w:hAnsi="Century Gothic" w:cs="Century Gothic"/>
        <w:noProof/>
        <w:sz w:val="20"/>
        <w:szCs w:val="20"/>
      </w:rPr>
      <w:t>1</w:t>
    </w:r>
    <w:r>
      <w:rPr>
        <w:rFonts w:ascii="Century Gothic" w:eastAsia="Century Gothic" w:hAnsi="Century Gothic" w:cs="Century Gothic"/>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448A6" w14:textId="77777777" w:rsidR="007E66E6" w:rsidRDefault="007E66E6">
      <w:r>
        <w:separator/>
      </w:r>
    </w:p>
  </w:footnote>
  <w:footnote w:type="continuationSeparator" w:id="0">
    <w:p w14:paraId="58A58599" w14:textId="77777777" w:rsidR="007E66E6" w:rsidRDefault="007E6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9CAE7" w14:textId="77777777" w:rsidR="00564514" w:rsidRDefault="00564514">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06EE"/>
    <w:multiLevelType w:val="hybridMultilevel"/>
    <w:tmpl w:val="15248602"/>
    <w:numStyleLink w:val="ImportedStyle2"/>
  </w:abstractNum>
  <w:abstractNum w:abstractNumId="1" w15:restartNumberingAfterBreak="0">
    <w:nsid w:val="116638F6"/>
    <w:multiLevelType w:val="hybridMultilevel"/>
    <w:tmpl w:val="F71CA6FA"/>
    <w:styleLink w:val="ImportedStyle3"/>
    <w:lvl w:ilvl="0" w:tplc="4664FD6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EC2A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22EC5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87234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9F48CE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480D56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06C38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0480F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9000F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152A13"/>
    <w:multiLevelType w:val="hybridMultilevel"/>
    <w:tmpl w:val="5930EB8C"/>
    <w:numStyleLink w:val="ImportedStyle4"/>
  </w:abstractNum>
  <w:abstractNum w:abstractNumId="3" w15:restartNumberingAfterBreak="0">
    <w:nsid w:val="22AB3D58"/>
    <w:multiLevelType w:val="hybridMultilevel"/>
    <w:tmpl w:val="15248602"/>
    <w:styleLink w:val="ImportedStyle2"/>
    <w:lvl w:ilvl="0" w:tplc="765628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54E9F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D52C4E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2964C0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38A45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A88B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8049BF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752ED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C9AA3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2E61A25"/>
    <w:multiLevelType w:val="hybridMultilevel"/>
    <w:tmpl w:val="33107C8C"/>
    <w:numStyleLink w:val="ImportedStyle7"/>
  </w:abstractNum>
  <w:abstractNum w:abstractNumId="5" w15:restartNumberingAfterBreak="0">
    <w:nsid w:val="28E22CE3"/>
    <w:multiLevelType w:val="hybridMultilevel"/>
    <w:tmpl w:val="9AC86D7E"/>
    <w:styleLink w:val="ImportedStyle5"/>
    <w:lvl w:ilvl="0" w:tplc="1AA0AC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2B82B3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F18B5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3F22AF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B1E9F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316CB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AA0EDD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77C81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2A74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B276947"/>
    <w:multiLevelType w:val="hybridMultilevel"/>
    <w:tmpl w:val="33107C8C"/>
    <w:styleLink w:val="ImportedStyle7"/>
    <w:lvl w:ilvl="0" w:tplc="649C37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E7246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8495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9E3B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0E8DE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2ACF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7AC9E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20AA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FD2D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1BC6DEB"/>
    <w:multiLevelType w:val="hybridMultilevel"/>
    <w:tmpl w:val="9AC86D7E"/>
    <w:numStyleLink w:val="ImportedStyle5"/>
  </w:abstractNum>
  <w:abstractNum w:abstractNumId="8" w15:restartNumberingAfterBreak="0">
    <w:nsid w:val="55A97354"/>
    <w:multiLevelType w:val="hybridMultilevel"/>
    <w:tmpl w:val="A9AA5E3C"/>
    <w:numStyleLink w:val="ImportedStyle1"/>
  </w:abstractNum>
  <w:abstractNum w:abstractNumId="9" w15:restartNumberingAfterBreak="0">
    <w:nsid w:val="67CC49B4"/>
    <w:multiLevelType w:val="hybridMultilevel"/>
    <w:tmpl w:val="8228D0E4"/>
    <w:lvl w:ilvl="0" w:tplc="6BE6D9A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8BEC5E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C89B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AD8F6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C7E4B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4AC718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52601D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14CE5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37008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CE72EE4"/>
    <w:multiLevelType w:val="hybridMultilevel"/>
    <w:tmpl w:val="5930EB8C"/>
    <w:styleLink w:val="ImportedStyle4"/>
    <w:lvl w:ilvl="0" w:tplc="FCB8B3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08CD5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3BECC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0B68F8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3D25C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F7E24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C64F1F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2AB30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7E82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0222298"/>
    <w:multiLevelType w:val="hybridMultilevel"/>
    <w:tmpl w:val="A9AA5E3C"/>
    <w:styleLink w:val="ImportedStyle1"/>
    <w:lvl w:ilvl="0" w:tplc="9F38B4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7A8D5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C44DD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BEE5C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E4A98D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026AB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16230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7D2239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3BAB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0AC47CC"/>
    <w:multiLevelType w:val="hybridMultilevel"/>
    <w:tmpl w:val="F71CA6FA"/>
    <w:numStyleLink w:val="ImportedStyle3"/>
  </w:abstractNum>
  <w:num w:numId="1" w16cid:durableId="1073819722">
    <w:abstractNumId w:val="11"/>
  </w:num>
  <w:num w:numId="2" w16cid:durableId="1048535140">
    <w:abstractNumId w:val="8"/>
  </w:num>
  <w:num w:numId="3" w16cid:durableId="837965689">
    <w:abstractNumId w:val="3"/>
  </w:num>
  <w:num w:numId="4" w16cid:durableId="511454374">
    <w:abstractNumId w:val="0"/>
  </w:num>
  <w:num w:numId="5" w16cid:durableId="1111360288">
    <w:abstractNumId w:val="1"/>
  </w:num>
  <w:num w:numId="6" w16cid:durableId="157578050">
    <w:abstractNumId w:val="12"/>
  </w:num>
  <w:num w:numId="7" w16cid:durableId="1587109595">
    <w:abstractNumId w:val="10"/>
  </w:num>
  <w:num w:numId="8" w16cid:durableId="333723221">
    <w:abstractNumId w:val="2"/>
  </w:num>
  <w:num w:numId="9" w16cid:durableId="953907677">
    <w:abstractNumId w:val="5"/>
  </w:num>
  <w:num w:numId="10" w16cid:durableId="925457680">
    <w:abstractNumId w:val="7"/>
  </w:num>
  <w:num w:numId="11" w16cid:durableId="1591154795">
    <w:abstractNumId w:val="6"/>
  </w:num>
  <w:num w:numId="12" w16cid:durableId="954870195">
    <w:abstractNumId w:val="4"/>
  </w:num>
  <w:num w:numId="13" w16cid:durableId="19831198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514"/>
    <w:rsid w:val="003C3EC0"/>
    <w:rsid w:val="00564514"/>
    <w:rsid w:val="006643FD"/>
    <w:rsid w:val="007A3731"/>
    <w:rsid w:val="007E66E6"/>
    <w:rsid w:val="00A72DD9"/>
    <w:rsid w:val="00D076FA"/>
    <w:rsid w:val="00E42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A678C"/>
  <w15:docId w15:val="{10644A7B-C557-4BB9-95DF-6C5EEBC6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Link">
    <w:name w:val="Link"/>
    <w:rPr>
      <w:rFonts w:ascii="Verdana" w:eastAsia="Verdana" w:hAnsi="Verdana" w:cs="Verdana"/>
      <w:b w:val="0"/>
      <w:bCs w:val="0"/>
      <w:i w:val="0"/>
      <w:iCs w:val="0"/>
      <w:outline w:val="0"/>
      <w:color w:val="0000FF"/>
      <w:u w:val="single" w:color="0000FF"/>
    </w:rPr>
  </w:style>
  <w:style w:type="character" w:customStyle="1" w:styleId="Hyperlink0">
    <w:name w:val="Hyperlink.0"/>
    <w:basedOn w:val="Link"/>
    <w:rPr>
      <w:rFonts w:ascii="Century Gothic" w:eastAsia="Century Gothic" w:hAnsi="Century Gothic" w:cs="Century Gothic"/>
      <w:b w:val="0"/>
      <w:bCs w:val="0"/>
      <w:i w:val="0"/>
      <w:iCs w:val="0"/>
      <w:outline w:val="0"/>
      <w:color w:val="0000FF"/>
      <w:u w:val="single" w:color="0000FF"/>
    </w:r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paragraph" w:customStyle="1" w:styleId="bullets">
    <w:name w:val="bullets"/>
    <w:pPr>
      <w:tabs>
        <w:tab w:val="left" w:pos="720"/>
      </w:tabs>
      <w:spacing w:after="120" w:line="300" w:lineRule="atLeast"/>
    </w:pPr>
    <w:rPr>
      <w:rFonts w:ascii="Arial" w:eastAsia="Arial" w:hAnsi="Arial" w:cs="Arial"/>
      <w:color w:val="000000"/>
      <w:sz w:val="22"/>
      <w:szCs w:val="22"/>
      <w:u w:color="000000"/>
      <w:lang w:val="en-US"/>
    </w:rPr>
  </w:style>
  <w:style w:type="numbering" w:customStyle="1" w:styleId="ImportedStyle7">
    <w:name w:val="Imported Style 7"/>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dult.haltonsafeguarding.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2951</Words>
  <Characters>16826</Characters>
  <Application>Microsoft Office Word</Application>
  <DocSecurity>0</DocSecurity>
  <Lines>140</Lines>
  <Paragraphs>39</Paragraphs>
  <ScaleCrop>false</ScaleCrop>
  <Company/>
  <LinksUpToDate>false</LinksUpToDate>
  <CharactersWithSpaces>19738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Woodcock</dc:creator>
  <cp:lastModifiedBy>Alexa Woodcock</cp:lastModifiedBy>
  <cp:revision>2</cp:revision>
  <dcterms:created xsi:type="dcterms:W3CDTF">2026-04-08T09:24:00Z</dcterms:created>
  <dcterms:modified xsi:type="dcterms:W3CDTF">2026-04-08T09:24:00Z</dcterms:modified>
</cp:coreProperties>
</file>